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1448" w:rsidRDefault="00F73004" w:rsidP="00B743FC">
      <w:r>
        <w:rPr>
          <w:noProof/>
          <w:lang w:val="es-AR" w:eastAsia="es-AR"/>
        </w:rPr>
        <w:pict>
          <v:shapetype id="_x0000_t202" coordsize="21600,21600" o:spt="202" path="m,l,21600r21600,l21600,xe">
            <v:stroke joinstyle="miter"/>
            <v:path gradientshapeok="t" o:connecttype="rect"/>
          </v:shapetype>
          <v:shape id="_x0000_s1037" type="#_x0000_t202" style="position:absolute;margin-left:-21.75pt;margin-top:-7.85pt;width:192.2pt;height:60pt;z-index:251659264;mso-wrap-style:none" stroked="f">
            <v:textbox>
              <w:txbxContent>
                <w:p w:rsidR="00E501D4" w:rsidRDefault="00F73004">
                  <w:r w:rsidRPr="00F73004">
                    <w:rPr>
                      <w:rFonts w:ascii="Excelsior" w:hAnsi="Excelsior"/>
                      <w:color w:val="76923C"/>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174.75pt;height:50.25pt" fillcolor="#4e6128" strokecolor="#0d0d0d [3069]" strokeweight="1pt">
                        <v:fill color2="#c2d69b [1942]" rotate="t" angle="-45" focus="50%" type="gradient"/>
                        <v:shadow on="t" color="#4d4d4d" opacity="52429f" offset=",3pt"/>
                        <v:textpath style="font-family:&quot;Arial Black&quot;;v-text-spacing:78650f;v-text-kern:t" trim="t" fitpath="t" string="Geografia"/>
                      </v:shape>
                    </w:pict>
                  </w:r>
                </w:p>
              </w:txbxContent>
            </v:textbox>
          </v:shape>
        </w:pict>
      </w:r>
      <w:r>
        <w:rPr>
          <w:noProof/>
          <w:lang w:val="es-AR" w:eastAsia="es-AR"/>
        </w:rPr>
        <w:pict>
          <v:shape id="Text Box 4" o:spid="_x0000_s1027" type="#_x0000_t202" style="position:absolute;margin-left:288.8pt;margin-top:-13.85pt;width:133.9pt;height:52.5pt;z-index:251652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" strokecolor="white">
            <v:textbox>
              <w:txbxContent>
                <w:p w:rsidR="00E501D4" w:rsidRDefault="00E501D4">
                  <w:r>
                    <w:t>Prof.  Rosana Rodríguez</w:t>
                  </w:r>
                </w:p>
                <w:p w:rsidR="00E501D4" w:rsidRDefault="00E501D4"/>
                <w:p w:rsidR="00E501D4" w:rsidRDefault="00E501D4">
                  <w:r>
                    <w:t xml:space="preserve">Curso:   </w:t>
                  </w:r>
                  <w:r w:rsidRPr="002F6ABC">
                    <w:rPr>
                      <w:b/>
                      <w:sz w:val="32"/>
                      <w:szCs w:val="32"/>
                    </w:rPr>
                    <w:t>3° A</w:t>
                  </w:r>
                </w:p>
              </w:txbxContent>
            </v:textbox>
          </v:shape>
        </w:pict>
      </w:r>
    </w:p>
    <w:p w:rsidR="008D4943" w:rsidRDefault="008D4943" w:rsidP="00B743FC">
      <w:pPr>
        <w:rPr>
          <w:color w:val="76923C"/>
        </w:rPr>
      </w:pPr>
    </w:p>
    <w:p w:rsidR="008B21A4" w:rsidRDefault="008B21A4" w:rsidP="002B6764">
      <w:pPr>
        <w:rPr>
          <w:color w:val="76923C"/>
        </w:rPr>
      </w:pPr>
    </w:p>
    <w:p w:rsidR="005D73FC" w:rsidRDefault="005D73FC" w:rsidP="002B6764">
      <w:pPr>
        <w:rPr>
          <w:color w:val="76923C"/>
        </w:rPr>
      </w:pPr>
    </w:p>
    <w:p w:rsidR="001A6EF9" w:rsidRDefault="00F73004" w:rsidP="002B6764">
      <w:pPr>
        <w:rPr>
          <w:color w:val="76923C"/>
        </w:rPr>
      </w:pPr>
      <w:r>
        <w:rPr>
          <w:noProof/>
          <w:color w:val="76923C"/>
          <w:lang w:val="es-AR" w:eastAsia="es-AR"/>
        </w:rPr>
        <w:pict>
          <v:shapetype id="_x0000_t32" coordsize="21600,21600" o:spt="32" o:oned="t" path="m,l21600,21600e" filled="f">
            <v:path arrowok="t" fillok="f" o:connecttype="none"/>
            <o:lock v:ext="edit" shapetype="t"/>
          </v:shapetype>
          <v:shape id="_x0000_s1058" type="#_x0000_t32" style="position:absolute;margin-left:-21.75pt;margin-top:7.45pt;width:487.2pt;height:1.5pt;flip:y;z-index:251671552" o:connectortype="straight"/>
        </w:pict>
      </w:r>
    </w:p>
    <w:p w:rsidR="001A6EF9" w:rsidRPr="008B21A4" w:rsidRDefault="001A6EF9" w:rsidP="002B6764">
      <w:pPr>
        <w:rPr>
          <w:color w:val="76923C"/>
        </w:rPr>
      </w:pPr>
    </w:p>
    <w:p w:rsidR="00B743FC" w:rsidRPr="001A6EF9" w:rsidRDefault="00B743FC" w:rsidP="00B743FC">
      <w:pPr>
        <w:jc w:val="center"/>
        <w:rPr>
          <w:rFonts w:ascii="AR JULIAN" w:hAnsi="AR JULIAN"/>
          <w:b/>
          <w:color w:val="4F6228"/>
          <w:sz w:val="32"/>
          <w:szCs w:val="32"/>
          <w:u w:val="single"/>
        </w:rPr>
      </w:pPr>
      <w:r w:rsidRPr="001A6EF9">
        <w:rPr>
          <w:rFonts w:ascii="AR JULIAN" w:hAnsi="AR JULIAN"/>
          <w:b/>
          <w:color w:val="4F6228"/>
          <w:sz w:val="32"/>
          <w:szCs w:val="32"/>
          <w:u w:val="single"/>
        </w:rPr>
        <w:t>ASIA</w:t>
      </w:r>
      <w:r w:rsidR="008D4943" w:rsidRPr="001A6EF9">
        <w:rPr>
          <w:rFonts w:ascii="AR JULIAN" w:hAnsi="AR JULIAN"/>
          <w:b/>
          <w:color w:val="4F6228"/>
          <w:sz w:val="32"/>
          <w:szCs w:val="32"/>
          <w:u w:val="single"/>
        </w:rPr>
        <w:t xml:space="preserve">: </w:t>
      </w:r>
      <w:r w:rsidR="00AA05A8" w:rsidRPr="001A6EF9">
        <w:rPr>
          <w:rFonts w:ascii="AR JULIAN" w:hAnsi="AR JULIAN"/>
          <w:b/>
          <w:color w:val="4F6228"/>
          <w:sz w:val="32"/>
          <w:szCs w:val="32"/>
          <w:u w:val="single"/>
        </w:rPr>
        <w:t>LA DIVISIÓN POLÍTICA Y REGIONAL</w:t>
      </w:r>
    </w:p>
    <w:p w:rsidR="00B743FC" w:rsidRDefault="00B743FC" w:rsidP="00B743FC"/>
    <w:p w:rsidR="00B743FC" w:rsidRDefault="00B743FC" w:rsidP="00B743FC">
      <w:r>
        <w:t xml:space="preserve">    Asia es el continente más extenso de la superficie terrestre (44.000.000 Km</w:t>
      </w:r>
      <w:r>
        <w:rPr>
          <w:vertAlign w:val="superscript"/>
        </w:rPr>
        <w:t>2</w:t>
      </w:r>
      <w:r>
        <w:t>) y, el más poblado, pues alberga  más del 50 % de la población mundial. Su principal característica son los contrastes de su medio natural: grandes elevaciones en su relieve, acompañadas con profundas depresiones, o exuberantes selvas que se mezclan con ilimitados desiertos.</w:t>
      </w:r>
    </w:p>
    <w:p w:rsidR="004541DE" w:rsidRDefault="00B743FC" w:rsidP="00B743FC">
      <w:r>
        <w:t xml:space="preserve">    </w:t>
      </w:r>
      <w:r w:rsidRPr="009C19F5">
        <w:t xml:space="preserve">Situada casi en su totalidad en el hemisferio norte, </w:t>
      </w:r>
      <w:hyperlink r:id="rId8" w:history="1">
        <w:r w:rsidRPr="009F004B">
          <w:rPr>
            <w:rStyle w:val="Hipervnculo"/>
            <w:color w:val="auto"/>
            <w:u w:val="none"/>
          </w:rPr>
          <w:t>Asia</w:t>
        </w:r>
      </w:hyperlink>
      <w:r w:rsidR="00CA3042">
        <w:t xml:space="preserve"> se divide en 50</w:t>
      </w:r>
      <w:r w:rsidR="004541DE">
        <w:t xml:space="preserve"> </w:t>
      </w:r>
      <w:r w:rsidR="00EA6BD3">
        <w:t>países</w:t>
      </w:r>
      <w:r w:rsidR="004541DE">
        <w:t xml:space="preserve"> independientes:</w:t>
      </w:r>
    </w:p>
    <w:p w:rsidR="004541DE" w:rsidRDefault="004541DE" w:rsidP="00B743FC"/>
    <w:p w:rsidR="004541DE" w:rsidRDefault="00271B4D" w:rsidP="00271B4D">
      <w:r>
        <w:rPr>
          <w:noProof/>
          <w:lang w:val="es-AR" w:eastAsia="es-AR"/>
        </w:rPr>
        <w:drawing>
          <wp:inline distT="0" distB="0" distL="0" distR="0">
            <wp:extent cx="5304509" cy="4367530"/>
            <wp:effectExtent l="19050" t="19050" r="10441" b="13970"/>
            <wp:docPr id="2" name="1 Imagen" descr="mapa_asi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pa_asia.jpg"/>
                    <pic:cNvPicPr/>
                  </pic:nvPicPr>
                  <pic:blipFill>
                    <a:blip r:embed="rId9" cstate="print"/>
                    <a:stretch>
                      <a:fillRect/>
                    </a:stretch>
                  </pic:blipFill>
                  <pic:spPr>
                    <a:xfrm>
                      <a:off x="0" y="0"/>
                      <a:ext cx="5303897" cy="4367026"/>
                    </a:xfrm>
                    <a:prstGeom prst="rect">
                      <a:avLst/>
                    </a:prstGeom>
                    <a:ln w="19050">
                      <a:solidFill>
                        <a:srgbClr val="C00000"/>
                      </a:solidFill>
                    </a:ln>
                  </pic:spPr>
                </pic:pic>
              </a:graphicData>
            </a:graphic>
          </wp:inline>
        </w:drawing>
      </w:r>
    </w:p>
    <w:p w:rsidR="004541DE" w:rsidRDefault="00F73004" w:rsidP="00B743FC">
      <w:r>
        <w:rPr>
          <w:noProof/>
          <w:lang w:val="es-AR" w:eastAsia="es-AR"/>
        </w:rPr>
        <w:pict>
          <v:shape id="_x0000_s1038" type="#_x0000_t202" style="position:absolute;margin-left:-56.4pt;margin-top:6.85pt;width:541.5pt;height:341.25pt;z-index:251660288" fillcolor="#ffc000">
            <v:fill r:id="rId10" o:title="Confeti grande" opacity="24248f" o:opacity2="24248f" type="pattern"/>
            <v:textbox>
              <w:txbxContent>
                <w:p w:rsidR="00E501D4" w:rsidRPr="003920A4" w:rsidRDefault="00E501D4">
                  <w:pPr>
                    <w:rPr>
                      <w:rFonts w:ascii="Britannic Bold" w:hAnsi="Britannic Bold"/>
                      <w:i/>
                      <w:sz w:val="28"/>
                      <w:szCs w:val="28"/>
                      <w:u w:val="single"/>
                    </w:rPr>
                  </w:pPr>
                  <w:r w:rsidRPr="003920A4">
                    <w:rPr>
                      <w:rFonts w:ascii="Britannic Bold" w:hAnsi="Britannic Bold"/>
                      <w:i/>
                      <w:sz w:val="28"/>
                      <w:szCs w:val="28"/>
                      <w:u w:val="single"/>
                    </w:rPr>
                    <w:t>ALGUNAS ACLARACIONES:</w:t>
                  </w:r>
                </w:p>
                <w:p w:rsidR="00E501D4" w:rsidRDefault="00E501D4" w:rsidP="00497BEB"/>
                <w:p w:rsidR="00E501D4" w:rsidRDefault="00E501D4" w:rsidP="00EA6BD3">
                  <w:pPr>
                    <w:pStyle w:val="Prrafodelista"/>
                  </w:pPr>
                </w:p>
                <w:p w:rsidR="00E501D4" w:rsidRDefault="00E501D4" w:rsidP="0018794F"/>
                <w:p w:rsidR="00E501D4" w:rsidRDefault="00E501D4" w:rsidP="0018794F"/>
                <w:p w:rsidR="00E501D4" w:rsidRDefault="00E501D4" w:rsidP="0018794F"/>
                <w:p w:rsidR="00E501D4" w:rsidRDefault="00E501D4" w:rsidP="0018794F"/>
                <w:p w:rsidR="00E501D4" w:rsidRDefault="00E501D4" w:rsidP="0018794F"/>
                <w:p w:rsidR="00E501D4" w:rsidRDefault="00E501D4" w:rsidP="0018794F"/>
                <w:p w:rsidR="00E501D4" w:rsidRDefault="00E501D4" w:rsidP="0018794F"/>
                <w:p w:rsidR="00E501D4" w:rsidRDefault="00E501D4" w:rsidP="0018794F"/>
                <w:p w:rsidR="00E501D4" w:rsidRDefault="00E501D4" w:rsidP="0096388E">
                  <w:pPr>
                    <w:pStyle w:val="Prrafodelista"/>
                    <w:numPr>
                      <w:ilvl w:val="0"/>
                      <w:numId w:val="3"/>
                    </w:numPr>
                  </w:pPr>
                  <w:r>
                    <w:t xml:space="preserve">TIMOR ORIENTAL: declaro su independencia en el año 2002 </w:t>
                  </w:r>
                </w:p>
                <w:p w:rsidR="00E501D4" w:rsidRDefault="00E501D4" w:rsidP="0018794F">
                  <w:r>
                    <w:t>y comparte con Indonesia la isla más oriental que esta posee.</w:t>
                  </w:r>
                </w:p>
                <w:p w:rsidR="00E501D4" w:rsidRDefault="00E501D4" w:rsidP="0018794F"/>
                <w:p w:rsidR="00E501D4" w:rsidRDefault="00E501D4" w:rsidP="00497BEB">
                  <w:pPr>
                    <w:pStyle w:val="Prrafodelista"/>
                    <w:numPr>
                      <w:ilvl w:val="0"/>
                      <w:numId w:val="4"/>
                    </w:numPr>
                  </w:pPr>
                  <w:r>
                    <w:t xml:space="preserve">HONG KONG Y MACAO: son dos regiones de administración </w:t>
                  </w:r>
                </w:p>
                <w:p w:rsidR="00E501D4" w:rsidRDefault="00E501D4" w:rsidP="00A659CC">
                  <w:r>
                    <w:t xml:space="preserve">especial en China. Estos territorios tienen autonomía económica </w:t>
                  </w:r>
                </w:p>
                <w:p w:rsidR="00E501D4" w:rsidRPr="00D65251" w:rsidRDefault="00E501D4" w:rsidP="00A659CC">
                  <w:pPr>
                    <w:rPr>
                      <w:b/>
                    </w:rPr>
                  </w:pPr>
                  <w:r>
                    <w:t>con respecto a la política china, cobran impuestos aduaneros y mantienen su propio sistema judicial pero</w:t>
                  </w:r>
                  <w:r w:rsidRPr="00D65251">
                    <w:rPr>
                      <w:b/>
                    </w:rPr>
                    <w:t>, no son países.</w:t>
                  </w:r>
                </w:p>
                <w:p w:rsidR="00E501D4" w:rsidRDefault="00E501D4" w:rsidP="00A659CC"/>
                <w:p w:rsidR="00E501D4" w:rsidRDefault="00E501D4" w:rsidP="003B6F19">
                  <w:pPr>
                    <w:pStyle w:val="Prrafodelista"/>
                    <w:numPr>
                      <w:ilvl w:val="0"/>
                      <w:numId w:val="4"/>
                    </w:numPr>
                  </w:pPr>
                  <w:r>
                    <w:t xml:space="preserve">TAIWÁN: </w:t>
                  </w:r>
                  <w:r w:rsidRPr="0096388E">
                    <w:t>Si bien todos los países del mundo mantienen contactos económicos y políticos con Taiwán</w:t>
                  </w:r>
                  <w:r>
                    <w:t>, no muchos lo consideran independiente. China lo considera parte de su territorio, al igual que las Naciones Unidas y la mayor parte del mudo. Argentina no lo reconoce como país aunque mantiene una relación comercial (en descenso por las presiones de China)</w:t>
                  </w:r>
                </w:p>
                <w:p w:rsidR="00E501D4" w:rsidRDefault="00E501D4" w:rsidP="00A659CC"/>
                <w:p w:rsidR="00E501D4" w:rsidRDefault="00E501D4" w:rsidP="00A659CC"/>
              </w:txbxContent>
            </v:textbox>
          </v:shape>
        </w:pict>
      </w:r>
    </w:p>
    <w:p w:rsidR="004541DE" w:rsidRDefault="00F73004" w:rsidP="00B743FC">
      <w:r>
        <w:rPr>
          <w:noProof/>
          <w:lang w:val="es-AR" w:eastAsia="es-AR"/>
        </w:rPr>
        <w:pict>
          <v:shape id="_x0000_s1042" type="#_x0000_t202" style="position:absolute;margin-left:318.45pt;margin-top:10.3pt;width:150.75pt;height:203.25pt;z-index:251662336">
            <v:textbox>
              <w:txbxContent>
                <w:p w:rsidR="00E501D4" w:rsidRDefault="00E501D4">
                  <w:r>
                    <w:rPr>
                      <w:noProof/>
                      <w:lang w:val="es-AR" w:eastAsia="es-AR"/>
                    </w:rPr>
                    <w:drawing>
                      <wp:inline distT="0" distB="0" distL="0" distR="0">
                        <wp:extent cx="1819275" cy="2683315"/>
                        <wp:effectExtent l="19050" t="0" r="9525" b="0"/>
                        <wp:docPr id="1" name="0 Imagen" descr="palestin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lestina.gif"/>
                                <pic:cNvPicPr/>
                              </pic:nvPicPr>
                              <pic:blipFill>
                                <a:blip r:embed="rId11"/>
                                <a:stretch>
                                  <a:fillRect/>
                                </a:stretch>
                              </pic:blipFill>
                              <pic:spPr>
                                <a:xfrm>
                                  <a:off x="0" y="0"/>
                                  <a:ext cx="1823712" cy="2689860"/>
                                </a:xfrm>
                                <a:prstGeom prst="rect">
                                  <a:avLst/>
                                </a:prstGeom>
                              </pic:spPr>
                            </pic:pic>
                          </a:graphicData>
                        </a:graphic>
                      </wp:inline>
                    </w:drawing>
                  </w:r>
                </w:p>
              </w:txbxContent>
            </v:textbox>
          </v:shape>
        </w:pict>
      </w:r>
    </w:p>
    <w:p w:rsidR="004541DE" w:rsidRDefault="004541DE" w:rsidP="00B743FC"/>
    <w:p w:rsidR="004541DE" w:rsidRDefault="00F73004" w:rsidP="00B743FC">
      <w:r>
        <w:rPr>
          <w:noProof/>
          <w:lang w:val="es-AR" w:eastAsia="es-AR"/>
        </w:rPr>
        <w:pict>
          <v:shape id="_x0000_s1041" type="#_x0000_t202" style="position:absolute;margin-left:-51.3pt;margin-top:7.35pt;width:377.25pt;height:96.9pt;z-index:251661312" fillcolor="#d99594 [1941]" stroked="f">
            <v:fill r:id="rId10" o:title="Confeti grande" opacity="0" o:opacity2="0" type="pattern"/>
            <v:textbox>
              <w:txbxContent>
                <w:p w:rsidR="00E501D4" w:rsidRDefault="00E501D4" w:rsidP="00EA6BD3">
                  <w:pPr>
                    <w:pStyle w:val="Prrafodelista"/>
                    <w:numPr>
                      <w:ilvl w:val="0"/>
                      <w:numId w:val="5"/>
                    </w:numPr>
                  </w:pPr>
                  <w:r>
                    <w:t>ESTADO DE PALESTINA: Las Franja de Gaza y Cisjordania constituyen el territorio de este país, el centro del conflicto entre israelíes y palestinos. Palestina declaro su independencia en 1994, fue admitida en las Naciones Unidas como “</w:t>
                  </w:r>
                  <w:r w:rsidRPr="00AA0ADF">
                    <w:t>Estado observador no miembro</w:t>
                  </w:r>
                  <w:r>
                    <w:t>” y es reconocido como país independiente por Argentina. No lo reconocen Estados Unidos e Israel, entre otros</w:t>
                  </w:r>
                </w:p>
              </w:txbxContent>
            </v:textbox>
          </v:shape>
        </w:pict>
      </w:r>
    </w:p>
    <w:p w:rsidR="004541DE" w:rsidRDefault="004541DE" w:rsidP="00B743FC"/>
    <w:p w:rsidR="004541DE" w:rsidRDefault="004541DE" w:rsidP="00B743FC"/>
    <w:p w:rsidR="004541DE" w:rsidRDefault="004541DE" w:rsidP="00B743FC"/>
    <w:p w:rsidR="004541DE" w:rsidRDefault="004541DE" w:rsidP="00B743FC"/>
    <w:p w:rsidR="004541DE" w:rsidRDefault="004541DE" w:rsidP="00B743FC"/>
    <w:p w:rsidR="004541DE" w:rsidRDefault="004541DE" w:rsidP="00B743FC"/>
    <w:p w:rsidR="004541DE" w:rsidRDefault="004541DE" w:rsidP="00B743FC"/>
    <w:p w:rsidR="004541DE" w:rsidRDefault="004541DE" w:rsidP="00B743FC"/>
    <w:p w:rsidR="004541DE" w:rsidRDefault="004541DE" w:rsidP="00B743FC"/>
    <w:p w:rsidR="004541DE" w:rsidRDefault="004541DE" w:rsidP="00B743FC"/>
    <w:p w:rsidR="004541DE" w:rsidRDefault="004541DE" w:rsidP="00B743FC"/>
    <w:p w:rsidR="004541DE" w:rsidRDefault="004541DE" w:rsidP="00B743FC"/>
    <w:p w:rsidR="004541DE" w:rsidRDefault="004541DE" w:rsidP="00B743FC"/>
    <w:p w:rsidR="004541DE" w:rsidRDefault="004541DE" w:rsidP="00B743FC"/>
    <w:p w:rsidR="004541DE" w:rsidRDefault="004541DE" w:rsidP="00B743FC"/>
    <w:p w:rsidR="004541DE" w:rsidRDefault="004541DE" w:rsidP="00B743FC"/>
    <w:p w:rsidR="004541DE" w:rsidRDefault="004541DE" w:rsidP="00B743FC"/>
    <w:p w:rsidR="00B743FC" w:rsidRDefault="00B743FC" w:rsidP="00B743FC">
      <w:r>
        <w:lastRenderedPageBreak/>
        <w:t xml:space="preserve">   Históricamente, de acuerdo a la posición de los espacios asiáticos con respectos a las rutas comerciales con Europa, se reconocen tres grandes zonas asiáticas:</w:t>
      </w:r>
    </w:p>
    <w:p w:rsidR="00B743FC" w:rsidRDefault="00B743FC" w:rsidP="00B743FC">
      <w:pPr>
        <w:numPr>
          <w:ilvl w:val="0"/>
          <w:numId w:val="1"/>
        </w:numPr>
      </w:pPr>
      <w:r>
        <w:t>Cercano o Próximo Oriente: coincide con los países asiáticos que rodean al Mar Mediterráneo</w:t>
      </w:r>
    </w:p>
    <w:p w:rsidR="00B743FC" w:rsidRDefault="00B743FC" w:rsidP="00B743FC">
      <w:pPr>
        <w:numPr>
          <w:ilvl w:val="0"/>
          <w:numId w:val="1"/>
        </w:numPr>
      </w:pPr>
      <w:r>
        <w:t>Medio Oriente: engloba los países que rodean al Golfo Pérsico</w:t>
      </w:r>
    </w:p>
    <w:p w:rsidR="00B743FC" w:rsidRDefault="00B743FC" w:rsidP="00B743FC">
      <w:pPr>
        <w:numPr>
          <w:ilvl w:val="0"/>
          <w:numId w:val="1"/>
        </w:numPr>
      </w:pPr>
      <w:r>
        <w:t>Extremo Oriente o Lejano Oriente: abarca a los países del este, que limitan al Pacifico</w:t>
      </w:r>
    </w:p>
    <w:p w:rsidR="00B743FC" w:rsidRDefault="00B743FC" w:rsidP="00B743FC"/>
    <w:p w:rsidR="00B743FC" w:rsidRDefault="00AA05A8" w:rsidP="00B743FC">
      <w:r>
        <w:t xml:space="preserve">   En Asia p</w:t>
      </w:r>
      <w:r w:rsidR="00B743FC">
        <w:t xml:space="preserve">redomina el relieve montañoso y </w:t>
      </w:r>
      <w:r w:rsidR="00486526">
        <w:t>amesetado</w:t>
      </w:r>
      <w:r w:rsidR="00B743FC">
        <w:t xml:space="preserve">. La altura media del continente llega a los </w:t>
      </w:r>
      <w:smartTag w:uri="urn:schemas-microsoft-com:office:smarttags" w:element="metricconverter">
        <w:smartTagPr>
          <w:attr w:name="ProductID" w:val="1000 metros"/>
        </w:smartTagPr>
        <w:r w:rsidR="00B743FC">
          <w:t>1000 metros</w:t>
        </w:r>
      </w:smartTag>
      <w:r w:rsidR="00B743FC">
        <w:t xml:space="preserve"> sobre el nivel del mar.</w:t>
      </w:r>
      <w:r w:rsidR="00B743FC" w:rsidRPr="009C19F5">
        <w:rPr>
          <w:rFonts w:ascii="Arial" w:hAnsi="Arial" w:cs="Arial"/>
        </w:rPr>
        <w:t xml:space="preserve"> </w:t>
      </w:r>
      <w:r w:rsidR="00B743FC" w:rsidRPr="009C19F5">
        <w:t xml:space="preserve">En </w:t>
      </w:r>
      <w:r w:rsidR="00BB5079">
        <w:t xml:space="preserve">este continente </w:t>
      </w:r>
      <w:r w:rsidR="00B743FC" w:rsidRPr="009C19F5">
        <w:t>se hallan el punto más bajo de la superficie terrestre, la costa del mar Muerto (</w:t>
      </w:r>
      <w:smartTag w:uri="urn:schemas-microsoft-com:office:smarttags" w:element="metricconverter">
        <w:smartTagPr>
          <w:attr w:name="ProductID" w:val="395 m"/>
        </w:smartTagPr>
        <w:r w:rsidR="00B743FC" w:rsidRPr="009C19F5">
          <w:t>395 m</w:t>
        </w:r>
      </w:smartTag>
      <w:r w:rsidR="00B743FC" w:rsidRPr="009C19F5">
        <w:t xml:space="preserve"> por debajo del nivel del mar) y el punto más alto, el monte Everest (a </w:t>
      </w:r>
      <w:smartTag w:uri="urn:schemas-microsoft-com:office:smarttags" w:element="metricconverter">
        <w:smartTagPr>
          <w:attr w:name="ProductID" w:val="8.848 m"/>
        </w:smartTagPr>
        <w:r w:rsidR="00B743FC" w:rsidRPr="009C19F5">
          <w:t>8.848 m</w:t>
        </w:r>
      </w:smartTag>
      <w:r w:rsidR="00B743FC" w:rsidRPr="009C19F5">
        <w:t xml:space="preserve"> sobre el nivel del mar).</w:t>
      </w:r>
    </w:p>
    <w:p w:rsidR="009E75F7" w:rsidRDefault="009E75F7" w:rsidP="00B743FC">
      <w:r>
        <w:t xml:space="preserve">   Este continente, al ser tan grande y extenso, posee todas las variedades </w:t>
      </w:r>
      <w:r w:rsidR="00E5394A">
        <w:t>climáticas</w:t>
      </w:r>
      <w:r>
        <w:t>.</w:t>
      </w:r>
    </w:p>
    <w:p w:rsidR="004541DE" w:rsidRDefault="004541DE" w:rsidP="00B743FC"/>
    <w:p w:rsidR="00594341" w:rsidRDefault="00594341" w:rsidP="00B743FC"/>
    <w:p w:rsidR="001A6EF9" w:rsidRDefault="001A6EF9" w:rsidP="00B743FC"/>
    <w:p w:rsidR="001A6EF9" w:rsidRDefault="001A6EF9" w:rsidP="00B743FC"/>
    <w:p w:rsidR="004541DE" w:rsidRPr="006232C0" w:rsidRDefault="00F45CF4" w:rsidP="006232C0">
      <w:pPr>
        <w:jc w:val="center"/>
        <w:rPr>
          <w:rFonts w:ascii="Bookman Old Style" w:hAnsi="Bookman Old Style"/>
          <w:b/>
          <w:sz w:val="28"/>
          <w:szCs w:val="28"/>
          <w:u w:val="single"/>
        </w:rPr>
      </w:pPr>
      <w:r w:rsidRPr="006232C0">
        <w:rPr>
          <w:rFonts w:ascii="Bookman Old Style" w:hAnsi="Bookman Old Style"/>
          <w:b/>
          <w:sz w:val="28"/>
          <w:szCs w:val="28"/>
          <w:u w:val="single"/>
        </w:rPr>
        <w:t xml:space="preserve">LAS REGIONES </w:t>
      </w:r>
      <w:r w:rsidR="00A626E4" w:rsidRPr="006232C0">
        <w:rPr>
          <w:rFonts w:ascii="Bookman Old Style" w:hAnsi="Bookman Old Style"/>
          <w:b/>
          <w:sz w:val="28"/>
          <w:szCs w:val="28"/>
          <w:u w:val="single"/>
        </w:rPr>
        <w:t>GEOGRÁFICAS</w:t>
      </w:r>
      <w:r w:rsidRPr="006232C0">
        <w:rPr>
          <w:rFonts w:ascii="Bookman Old Style" w:hAnsi="Bookman Old Style"/>
          <w:b/>
          <w:sz w:val="28"/>
          <w:szCs w:val="28"/>
          <w:u w:val="single"/>
        </w:rPr>
        <w:t xml:space="preserve"> DE ASIA</w:t>
      </w:r>
    </w:p>
    <w:p w:rsidR="00E45EA9" w:rsidRDefault="00E45EA9" w:rsidP="00B743FC">
      <w:pPr>
        <w:rPr>
          <w:rFonts w:ascii="Rockwell Condensed" w:hAnsi="Rockwell Condensed"/>
          <w:b/>
          <w:sz w:val="36"/>
          <w:szCs w:val="36"/>
          <w:u w:val="single"/>
        </w:rPr>
      </w:pPr>
    </w:p>
    <w:p w:rsidR="00F45CF4" w:rsidRDefault="00F73004" w:rsidP="00B743FC">
      <w:pPr>
        <w:rPr>
          <w:rFonts w:ascii="Rockwell Condensed" w:hAnsi="Rockwell Condensed"/>
          <w:b/>
          <w:sz w:val="36"/>
          <w:szCs w:val="36"/>
          <w:u w:val="single"/>
        </w:rPr>
      </w:pPr>
      <w:r>
        <w:rPr>
          <w:rFonts w:ascii="Rockwell Condensed" w:hAnsi="Rockwell Condensed"/>
          <w:b/>
          <w:noProof/>
          <w:sz w:val="36"/>
          <w:szCs w:val="36"/>
          <w:u w:val="single"/>
          <w:lang w:val="es-AR" w:eastAsia="es-AR"/>
        </w:rPr>
        <w:pict>
          <v:shape id="_x0000_s1046" type="#_x0000_t202" style="position:absolute;margin-left:-42.3pt;margin-top:14.35pt;width:528.75pt;height:459.75pt;z-index:251663360" strokecolor="#c00000" strokeweight="1.5pt">
            <v:textbox>
              <w:txbxContent>
                <w:p w:rsidR="00E501D4" w:rsidRDefault="00E501D4">
                  <w:r>
                    <w:rPr>
                      <w:noProof/>
                      <w:lang w:val="es-AR" w:eastAsia="es-AR"/>
                    </w:rPr>
                    <w:drawing>
                      <wp:inline distT="0" distB="0" distL="0" distR="0">
                        <wp:extent cx="6513109" cy="5629275"/>
                        <wp:effectExtent l="19050" t="0" r="1991" b="0"/>
                        <wp:docPr id="5" name="4 Imagen" descr="Regiones Asi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giones Asia.jpg"/>
                                <pic:cNvPicPr/>
                              </pic:nvPicPr>
                              <pic:blipFill>
                                <a:blip r:embed="rId12"/>
                                <a:stretch>
                                  <a:fillRect/>
                                </a:stretch>
                              </pic:blipFill>
                              <pic:spPr>
                                <a:xfrm>
                                  <a:off x="0" y="0"/>
                                  <a:ext cx="6515499" cy="5631340"/>
                                </a:xfrm>
                                <a:prstGeom prst="rect">
                                  <a:avLst/>
                                </a:prstGeom>
                              </pic:spPr>
                            </pic:pic>
                          </a:graphicData>
                        </a:graphic>
                      </wp:inline>
                    </w:drawing>
                  </w:r>
                </w:p>
              </w:txbxContent>
            </v:textbox>
          </v:shape>
        </w:pict>
      </w:r>
    </w:p>
    <w:p w:rsidR="00594341" w:rsidRDefault="00594341" w:rsidP="00B743FC">
      <w:pPr>
        <w:rPr>
          <w:rFonts w:ascii="Rockwell Condensed" w:hAnsi="Rockwell Condensed"/>
          <w:b/>
          <w:sz w:val="36"/>
          <w:szCs w:val="36"/>
          <w:u w:val="single"/>
        </w:rPr>
      </w:pPr>
    </w:p>
    <w:p w:rsidR="00594341" w:rsidRDefault="00594341" w:rsidP="00B743FC">
      <w:pPr>
        <w:rPr>
          <w:rFonts w:ascii="Rockwell Condensed" w:hAnsi="Rockwell Condensed"/>
          <w:b/>
          <w:sz w:val="36"/>
          <w:szCs w:val="36"/>
          <w:u w:val="single"/>
        </w:rPr>
      </w:pPr>
    </w:p>
    <w:p w:rsidR="00594341" w:rsidRDefault="00594341" w:rsidP="00B743FC">
      <w:pPr>
        <w:rPr>
          <w:rFonts w:ascii="Rockwell Condensed" w:hAnsi="Rockwell Condensed"/>
          <w:b/>
          <w:sz w:val="36"/>
          <w:szCs w:val="36"/>
          <w:u w:val="single"/>
        </w:rPr>
      </w:pPr>
    </w:p>
    <w:p w:rsidR="00594341" w:rsidRDefault="00F73004" w:rsidP="00B743FC">
      <w:pPr>
        <w:rPr>
          <w:rFonts w:ascii="Rockwell Condensed" w:hAnsi="Rockwell Condensed"/>
          <w:b/>
          <w:sz w:val="36"/>
          <w:szCs w:val="36"/>
          <w:u w:val="single"/>
        </w:rPr>
      </w:pPr>
      <w:r>
        <w:rPr>
          <w:rFonts w:ascii="Rockwell Condensed" w:hAnsi="Rockwell Condensed"/>
          <w:b/>
          <w:noProof/>
          <w:sz w:val="36"/>
          <w:szCs w:val="36"/>
          <w:u w:val="single"/>
          <w:lang w:val="es-AR" w:eastAsia="es-AR"/>
        </w:rPr>
        <w:pict>
          <v:shape id="_x0000_s1047" type="#_x0000_t202" style="position:absolute;margin-left:169.95pt;margin-top:-.1pt;width:146.25pt;height:23.25pt;z-index:251664384">
            <v:textbox style="mso-next-textbox:#_x0000_s1047">
              <w:txbxContent>
                <w:p w:rsidR="00E501D4" w:rsidRPr="00904760" w:rsidRDefault="00E501D4" w:rsidP="00904760">
                  <w:pPr>
                    <w:jc w:val="center"/>
                    <w:rPr>
                      <w:b/>
                      <w:i/>
                      <w:lang w:val="es-AR"/>
                    </w:rPr>
                  </w:pPr>
                  <w:r w:rsidRPr="00904760">
                    <w:rPr>
                      <w:b/>
                      <w:i/>
                      <w:lang w:val="es-AR"/>
                    </w:rPr>
                    <w:t>ASIA SEPTENTRIONAL</w:t>
                  </w:r>
                </w:p>
              </w:txbxContent>
            </v:textbox>
          </v:shape>
        </w:pict>
      </w:r>
    </w:p>
    <w:p w:rsidR="00594341" w:rsidRDefault="00594341" w:rsidP="00B743FC">
      <w:pPr>
        <w:rPr>
          <w:rFonts w:ascii="Rockwell Condensed" w:hAnsi="Rockwell Condensed"/>
          <w:b/>
          <w:sz w:val="36"/>
          <w:szCs w:val="36"/>
          <w:u w:val="single"/>
        </w:rPr>
      </w:pPr>
    </w:p>
    <w:p w:rsidR="00594341" w:rsidRDefault="00594341" w:rsidP="00B743FC">
      <w:pPr>
        <w:rPr>
          <w:rFonts w:ascii="Rockwell Condensed" w:hAnsi="Rockwell Condensed"/>
          <w:b/>
          <w:sz w:val="36"/>
          <w:szCs w:val="36"/>
          <w:u w:val="single"/>
        </w:rPr>
      </w:pPr>
    </w:p>
    <w:p w:rsidR="00594341" w:rsidRDefault="00594341" w:rsidP="00B743FC">
      <w:pPr>
        <w:rPr>
          <w:rFonts w:ascii="Rockwell Condensed" w:hAnsi="Rockwell Condensed"/>
          <w:b/>
          <w:sz w:val="36"/>
          <w:szCs w:val="36"/>
          <w:u w:val="single"/>
        </w:rPr>
      </w:pPr>
    </w:p>
    <w:p w:rsidR="00594341" w:rsidRDefault="00594341" w:rsidP="00B743FC">
      <w:pPr>
        <w:rPr>
          <w:rFonts w:ascii="Rockwell Condensed" w:hAnsi="Rockwell Condensed"/>
          <w:b/>
          <w:sz w:val="36"/>
          <w:szCs w:val="36"/>
          <w:u w:val="single"/>
        </w:rPr>
      </w:pPr>
    </w:p>
    <w:p w:rsidR="00594341" w:rsidRDefault="00594341" w:rsidP="00B743FC">
      <w:pPr>
        <w:rPr>
          <w:rFonts w:ascii="Rockwell Condensed" w:hAnsi="Rockwell Condensed"/>
          <w:b/>
          <w:sz w:val="36"/>
          <w:szCs w:val="36"/>
          <w:u w:val="single"/>
        </w:rPr>
      </w:pPr>
    </w:p>
    <w:p w:rsidR="00594341" w:rsidRDefault="00F73004" w:rsidP="00B743FC">
      <w:pPr>
        <w:rPr>
          <w:rFonts w:ascii="Rockwell Condensed" w:hAnsi="Rockwell Condensed"/>
          <w:b/>
          <w:sz w:val="36"/>
          <w:szCs w:val="36"/>
          <w:u w:val="single"/>
        </w:rPr>
      </w:pPr>
      <w:r>
        <w:rPr>
          <w:rFonts w:ascii="Rockwell Condensed" w:hAnsi="Rockwell Condensed"/>
          <w:b/>
          <w:noProof/>
          <w:sz w:val="36"/>
          <w:szCs w:val="36"/>
          <w:u w:val="single"/>
          <w:lang w:val="es-AR" w:eastAsia="es-AR"/>
        </w:rPr>
        <w:pict>
          <v:shape id="_x0000_s1050" type="#_x0000_t202" style="position:absolute;margin-left:207.45pt;margin-top:7.9pt;width:108.75pt;height:23.25pt;z-index:251667456">
            <v:textbox>
              <w:txbxContent>
                <w:p w:rsidR="00E501D4" w:rsidRPr="00904760" w:rsidRDefault="00E501D4" w:rsidP="00904760">
                  <w:pPr>
                    <w:jc w:val="center"/>
                    <w:rPr>
                      <w:b/>
                      <w:i/>
                      <w:lang w:val="es-AR"/>
                    </w:rPr>
                  </w:pPr>
                  <w:r w:rsidRPr="00904760">
                    <w:rPr>
                      <w:b/>
                      <w:i/>
                      <w:lang w:val="es-AR"/>
                    </w:rPr>
                    <w:t>ASIA CENTRAL</w:t>
                  </w:r>
                </w:p>
              </w:txbxContent>
            </v:textbox>
          </v:shape>
        </w:pict>
      </w:r>
    </w:p>
    <w:p w:rsidR="00594341" w:rsidRDefault="00F73004" w:rsidP="00B743FC">
      <w:pPr>
        <w:rPr>
          <w:rFonts w:ascii="Rockwell Condensed" w:hAnsi="Rockwell Condensed"/>
          <w:b/>
          <w:sz w:val="36"/>
          <w:szCs w:val="36"/>
          <w:u w:val="single"/>
        </w:rPr>
      </w:pPr>
      <w:r>
        <w:rPr>
          <w:rFonts w:ascii="Rockwell Condensed" w:hAnsi="Rockwell Condensed"/>
          <w:b/>
          <w:noProof/>
          <w:sz w:val="36"/>
          <w:szCs w:val="36"/>
          <w:u w:val="single"/>
          <w:lang w:val="es-AR" w:eastAsia="es-AR"/>
        </w:rPr>
        <w:pict>
          <v:shape id="_x0000_s1049" type="#_x0000_t202" style="position:absolute;margin-left:4.95pt;margin-top:14.5pt;width:121.5pt;height:19.5pt;z-index:251666432">
            <v:textbox>
              <w:txbxContent>
                <w:p w:rsidR="00E501D4" w:rsidRPr="00904760" w:rsidRDefault="00E501D4" w:rsidP="00904760">
                  <w:pPr>
                    <w:jc w:val="center"/>
                    <w:rPr>
                      <w:b/>
                      <w:i/>
                      <w:lang w:val="es-AR"/>
                    </w:rPr>
                  </w:pPr>
                  <w:r w:rsidRPr="00904760">
                    <w:rPr>
                      <w:b/>
                      <w:i/>
                      <w:lang w:val="es-AR"/>
                    </w:rPr>
                    <w:t>MEDIO ORIENTE</w:t>
                  </w:r>
                </w:p>
              </w:txbxContent>
            </v:textbox>
          </v:shape>
        </w:pict>
      </w:r>
    </w:p>
    <w:p w:rsidR="00594341" w:rsidRDefault="00594341" w:rsidP="00B743FC">
      <w:pPr>
        <w:rPr>
          <w:rFonts w:ascii="Rockwell Condensed" w:hAnsi="Rockwell Condensed"/>
          <w:b/>
          <w:sz w:val="36"/>
          <w:szCs w:val="36"/>
          <w:u w:val="single"/>
        </w:rPr>
      </w:pPr>
    </w:p>
    <w:p w:rsidR="00594341" w:rsidRDefault="00F73004" w:rsidP="00B743FC">
      <w:pPr>
        <w:rPr>
          <w:rFonts w:ascii="Rockwell Condensed" w:hAnsi="Rockwell Condensed"/>
          <w:b/>
          <w:sz w:val="36"/>
          <w:szCs w:val="36"/>
          <w:u w:val="single"/>
        </w:rPr>
      </w:pPr>
      <w:r>
        <w:rPr>
          <w:rFonts w:ascii="Rockwell Condensed" w:hAnsi="Rockwell Condensed"/>
          <w:b/>
          <w:noProof/>
          <w:sz w:val="36"/>
          <w:szCs w:val="36"/>
          <w:u w:val="single"/>
          <w:lang w:val="es-AR" w:eastAsia="es-AR"/>
        </w:rPr>
        <w:pict>
          <v:shape id="_x0000_s1048" type="#_x0000_t202" style="position:absolute;margin-left:169.95pt;margin-top:18.65pt;width:129pt;height:21.75pt;z-index:251665408">
            <v:textbox>
              <w:txbxContent>
                <w:p w:rsidR="00E501D4" w:rsidRPr="00904760" w:rsidRDefault="00E501D4" w:rsidP="00904760">
                  <w:pPr>
                    <w:jc w:val="center"/>
                    <w:rPr>
                      <w:b/>
                      <w:i/>
                      <w:lang w:val="es-AR"/>
                    </w:rPr>
                  </w:pPr>
                  <w:r w:rsidRPr="00904760">
                    <w:rPr>
                      <w:b/>
                      <w:i/>
                      <w:lang w:val="es-AR"/>
                    </w:rPr>
                    <w:t>SUDESTE ASIÁTICO</w:t>
                  </w:r>
                </w:p>
              </w:txbxContent>
            </v:textbox>
          </v:shape>
        </w:pict>
      </w:r>
    </w:p>
    <w:p w:rsidR="00594341" w:rsidRDefault="00594341" w:rsidP="00B743FC">
      <w:pPr>
        <w:rPr>
          <w:rFonts w:ascii="Rockwell Condensed" w:hAnsi="Rockwell Condensed"/>
          <w:b/>
          <w:sz w:val="36"/>
          <w:szCs w:val="36"/>
          <w:u w:val="single"/>
        </w:rPr>
      </w:pPr>
    </w:p>
    <w:p w:rsidR="00594341" w:rsidRDefault="00594341" w:rsidP="00B743FC">
      <w:pPr>
        <w:rPr>
          <w:rFonts w:ascii="Rockwell Condensed" w:hAnsi="Rockwell Condensed"/>
          <w:b/>
          <w:sz w:val="36"/>
          <w:szCs w:val="36"/>
          <w:u w:val="single"/>
        </w:rPr>
      </w:pPr>
    </w:p>
    <w:p w:rsidR="00594341" w:rsidRDefault="00594341" w:rsidP="00B743FC">
      <w:pPr>
        <w:rPr>
          <w:rFonts w:ascii="Rockwell Condensed" w:hAnsi="Rockwell Condensed"/>
          <w:b/>
          <w:sz w:val="36"/>
          <w:szCs w:val="36"/>
          <w:u w:val="single"/>
        </w:rPr>
      </w:pPr>
    </w:p>
    <w:p w:rsidR="00594341" w:rsidRDefault="00594341" w:rsidP="00B743FC">
      <w:pPr>
        <w:rPr>
          <w:rFonts w:ascii="Rockwell Condensed" w:hAnsi="Rockwell Condensed"/>
          <w:b/>
          <w:sz w:val="36"/>
          <w:szCs w:val="36"/>
          <w:u w:val="single"/>
        </w:rPr>
      </w:pPr>
    </w:p>
    <w:p w:rsidR="00594341" w:rsidRDefault="00594341" w:rsidP="00B743FC">
      <w:pPr>
        <w:rPr>
          <w:rFonts w:ascii="Rockwell Condensed" w:hAnsi="Rockwell Condensed"/>
          <w:b/>
          <w:sz w:val="36"/>
          <w:szCs w:val="36"/>
          <w:u w:val="single"/>
        </w:rPr>
      </w:pPr>
    </w:p>
    <w:p w:rsidR="00594341" w:rsidRDefault="00594341" w:rsidP="00B743FC">
      <w:pPr>
        <w:rPr>
          <w:rFonts w:ascii="Rockwell Condensed" w:hAnsi="Rockwell Condensed"/>
          <w:b/>
          <w:sz w:val="36"/>
          <w:szCs w:val="36"/>
          <w:u w:val="single"/>
        </w:rPr>
      </w:pPr>
    </w:p>
    <w:p w:rsidR="00594341" w:rsidRDefault="00F73004" w:rsidP="00B743FC">
      <w:pPr>
        <w:rPr>
          <w:rFonts w:ascii="Rockwell Condensed" w:hAnsi="Rockwell Condensed"/>
          <w:b/>
          <w:sz w:val="36"/>
          <w:szCs w:val="36"/>
          <w:u w:val="single"/>
        </w:rPr>
      </w:pPr>
      <w:r>
        <w:rPr>
          <w:rFonts w:ascii="Rockwell Condensed" w:hAnsi="Rockwell Condensed"/>
          <w:b/>
          <w:noProof/>
          <w:sz w:val="36"/>
          <w:szCs w:val="36"/>
          <w:u w:val="single"/>
          <w:lang w:val="es-AR" w:eastAsia="es-AR"/>
        </w:rPr>
        <w:pict>
          <v:shape id="_x0000_s1051" type="#_x0000_t202" style="position:absolute;margin-left:355.95pt;margin-top:.25pt;width:96.75pt;height:23.25pt;z-index:251668480">
            <v:textbox>
              <w:txbxContent>
                <w:p w:rsidR="00E501D4" w:rsidRPr="00E45EA9" w:rsidRDefault="00E501D4" w:rsidP="00E45EA9">
                  <w:pPr>
                    <w:jc w:val="center"/>
                    <w:rPr>
                      <w:b/>
                      <w:i/>
                      <w:lang w:val="es-AR"/>
                    </w:rPr>
                  </w:pPr>
                  <w:r w:rsidRPr="00E45EA9">
                    <w:rPr>
                      <w:b/>
                      <w:i/>
                      <w:lang w:val="es-AR"/>
                    </w:rPr>
                    <w:t>INSULINDIA</w:t>
                  </w:r>
                </w:p>
              </w:txbxContent>
            </v:textbox>
          </v:shape>
        </w:pict>
      </w:r>
    </w:p>
    <w:p w:rsidR="00594341" w:rsidRDefault="00594341" w:rsidP="00B743FC">
      <w:pPr>
        <w:rPr>
          <w:rFonts w:ascii="Rockwell Condensed" w:hAnsi="Rockwell Condensed"/>
          <w:b/>
          <w:sz w:val="36"/>
          <w:szCs w:val="36"/>
          <w:u w:val="single"/>
        </w:rPr>
      </w:pPr>
    </w:p>
    <w:p w:rsidR="00594341" w:rsidRDefault="00594341" w:rsidP="00B743FC">
      <w:pPr>
        <w:rPr>
          <w:rFonts w:ascii="Rockwell Condensed" w:hAnsi="Rockwell Condensed"/>
          <w:b/>
          <w:sz w:val="36"/>
          <w:szCs w:val="36"/>
          <w:u w:val="single"/>
        </w:rPr>
      </w:pPr>
    </w:p>
    <w:p w:rsidR="00594341" w:rsidRDefault="00594341" w:rsidP="00B743FC">
      <w:pPr>
        <w:rPr>
          <w:rFonts w:ascii="Rockwell Condensed" w:hAnsi="Rockwell Condensed"/>
          <w:b/>
          <w:sz w:val="36"/>
          <w:szCs w:val="36"/>
          <w:u w:val="single"/>
        </w:rPr>
      </w:pPr>
    </w:p>
    <w:p w:rsidR="001A6EF9" w:rsidRDefault="001A6EF9" w:rsidP="00B743FC">
      <w:pPr>
        <w:rPr>
          <w:rFonts w:ascii="Rockwell Condensed" w:hAnsi="Rockwell Condensed"/>
          <w:b/>
          <w:sz w:val="36"/>
          <w:szCs w:val="36"/>
          <w:u w:val="single"/>
        </w:rPr>
      </w:pPr>
    </w:p>
    <w:p w:rsidR="001A6EF9" w:rsidRDefault="001A6EF9" w:rsidP="00B743FC">
      <w:pPr>
        <w:rPr>
          <w:rFonts w:ascii="Rockwell Condensed" w:hAnsi="Rockwell Condensed"/>
          <w:b/>
          <w:sz w:val="36"/>
          <w:szCs w:val="36"/>
          <w:u w:val="single"/>
        </w:rPr>
      </w:pPr>
    </w:p>
    <w:p w:rsidR="001A6EF9" w:rsidRDefault="001A6EF9" w:rsidP="00B743FC">
      <w:pPr>
        <w:rPr>
          <w:rFonts w:ascii="Rockwell Condensed" w:hAnsi="Rockwell Condensed"/>
          <w:b/>
          <w:sz w:val="36"/>
          <w:szCs w:val="36"/>
          <w:u w:val="single"/>
        </w:rPr>
      </w:pPr>
    </w:p>
    <w:p w:rsidR="001A6EF9" w:rsidRPr="00F45CF4" w:rsidRDefault="001A6EF9" w:rsidP="00B743FC">
      <w:pPr>
        <w:rPr>
          <w:rFonts w:ascii="Rockwell Condensed" w:hAnsi="Rockwell Condensed"/>
          <w:b/>
          <w:sz w:val="36"/>
          <w:szCs w:val="36"/>
          <w:u w:val="single"/>
        </w:rPr>
      </w:pPr>
    </w:p>
    <w:p w:rsidR="00F45CF4" w:rsidRPr="00EB7C5F" w:rsidRDefault="00F45CF4" w:rsidP="00F45CF4">
      <w:pPr>
        <w:pStyle w:val="Ttulo4"/>
        <w:rPr>
          <w:b/>
        </w:rPr>
      </w:pPr>
      <w:r w:rsidRPr="00EB7C5F">
        <w:rPr>
          <w:b/>
        </w:rPr>
        <w:lastRenderedPageBreak/>
        <w:t>ASIA SEPTENTRIONAL</w:t>
      </w:r>
      <w:r>
        <w:rPr>
          <w:b/>
        </w:rPr>
        <w:t xml:space="preserve"> O SIBERIA</w:t>
      </w:r>
    </w:p>
    <w:p w:rsidR="00F45CF4" w:rsidRDefault="00F45CF4" w:rsidP="00F45CF4"/>
    <w:p w:rsidR="00F45CF4" w:rsidRDefault="00F45CF4" w:rsidP="00F45CF4">
      <w:r>
        <w:t xml:space="preserve">   Comprende el sector asiático de Rusia, constituido por la región de Siberia. Predomina el clima frío, en sus variedades de frío polar (en la costa ártica) y frío continental (al sur del anterior). Las temperaturas apenas superan los </w:t>
      </w:r>
      <w:smartTag w:uri="urn:schemas-microsoft-com:office:smarttags" w:element="metricconverter">
        <w:smartTagPr>
          <w:attr w:name="ProductID" w:val="10 ﾺC"/>
        </w:smartTagPr>
        <w:r>
          <w:t>10 ºC</w:t>
        </w:r>
      </w:smartTag>
      <w:r>
        <w:t xml:space="preserve">  en verano y en invierno, pueden llegar a –35 ºC. Las precipitaciones son escasas y en forma de nevada. La zona permanece con una cubierta de hielo varios meses al año. Los ríos, al descongelarse, producen inundaciones. </w:t>
      </w:r>
    </w:p>
    <w:p w:rsidR="00F45CF4" w:rsidRDefault="00F45CF4" w:rsidP="00F45CF4">
      <w:r>
        <w:t xml:space="preserve">   El bioma se presenta como tundra al norte (musgos, líquenes) y hacia el sur hay un  bosque de </w:t>
      </w:r>
      <w:r w:rsidR="00A626E4">
        <w:t>coníferas</w:t>
      </w:r>
      <w:r>
        <w:t xml:space="preserve"> que es explotado forestalmente. Entre los animales del bosque se encuentran: osos pardos, zorros, armiños, lobos y renos.</w:t>
      </w:r>
    </w:p>
    <w:p w:rsidR="009239DF" w:rsidRDefault="009239DF" w:rsidP="00F45CF4">
      <w:pPr>
        <w:rPr>
          <w:rFonts w:cs="Arial"/>
        </w:rPr>
      </w:pPr>
      <w:r>
        <w:t xml:space="preserve">  </w:t>
      </w:r>
      <w:r w:rsidR="00F45CF4">
        <w:t xml:space="preserve"> </w:t>
      </w:r>
      <w:r w:rsidR="00F45CF4">
        <w:rPr>
          <w:rFonts w:cs="Arial"/>
        </w:rPr>
        <w:t>Una gran parte del</w:t>
      </w:r>
      <w:r w:rsidR="00F45CF4" w:rsidRPr="000E0BE7">
        <w:rPr>
          <w:rFonts w:cs="Arial"/>
        </w:rPr>
        <w:t xml:space="preserve"> vasto territorio </w:t>
      </w:r>
      <w:r w:rsidR="00F45CF4">
        <w:rPr>
          <w:rFonts w:cs="Arial"/>
        </w:rPr>
        <w:t xml:space="preserve">de Siberia </w:t>
      </w:r>
      <w:r w:rsidR="00F45CF4" w:rsidRPr="000E0BE7">
        <w:rPr>
          <w:rFonts w:cs="Arial"/>
        </w:rPr>
        <w:t xml:space="preserve">ofrece unas condiciones muy poco adecuadas para el establecimiento humano y los núcleos habitados se reducen fundamentalmente a centros de explotaciones mineras. </w:t>
      </w:r>
      <w:r w:rsidR="00F45CF4">
        <w:t>La región es rica en minerales (hierro) e hidrocarburos (petróleo, gas, carbón).</w:t>
      </w:r>
      <w:r w:rsidR="00F45CF4">
        <w:rPr>
          <w:rFonts w:cs="Arial"/>
        </w:rPr>
        <w:t xml:space="preserve">   </w:t>
      </w:r>
    </w:p>
    <w:p w:rsidR="00F45CF4" w:rsidRDefault="009239DF" w:rsidP="00F45CF4">
      <w:r>
        <w:rPr>
          <w:rFonts w:cs="Arial"/>
        </w:rPr>
        <w:t xml:space="preserve">   </w:t>
      </w:r>
      <w:r w:rsidR="00F45CF4">
        <w:t>En el Ártico se realiza la actividad pesquera</w:t>
      </w:r>
    </w:p>
    <w:p w:rsidR="00D10F20" w:rsidRDefault="00D10F20" w:rsidP="00F45CF4"/>
    <w:p w:rsidR="00204A26" w:rsidRDefault="00204A26" w:rsidP="00D10F20">
      <w:pPr>
        <w:rPr>
          <w:b/>
          <w:bCs/>
          <w:lang w:val="es-AR"/>
        </w:rPr>
      </w:pPr>
    </w:p>
    <w:p w:rsidR="00D10F20" w:rsidRPr="006232C0" w:rsidRDefault="00D10F20" w:rsidP="00204A26">
      <w:pPr>
        <w:jc w:val="center"/>
        <w:rPr>
          <w:rFonts w:ascii="Bookman Old Style" w:eastAsia="BatangChe" w:hAnsi="Bookman Old Style" w:cs="Aharoni"/>
          <w:bCs/>
          <w:sz w:val="28"/>
          <w:szCs w:val="28"/>
          <w:u w:val="single"/>
          <w:lang w:val="es-AR"/>
        </w:rPr>
      </w:pPr>
      <w:r w:rsidRPr="006232C0">
        <w:rPr>
          <w:rFonts w:ascii="Bookman Old Style" w:eastAsia="BatangChe" w:hAnsi="Bookman Old Style" w:cs="Aharoni"/>
          <w:bCs/>
          <w:sz w:val="28"/>
          <w:szCs w:val="28"/>
          <w:u w:val="single"/>
          <w:lang w:val="es-AR"/>
        </w:rPr>
        <w:t>Así es la vida a 50 grados bajo cero: conoce la ciudad más helada del planeta Tierra</w:t>
      </w:r>
    </w:p>
    <w:p w:rsidR="00D10F20" w:rsidRPr="00380499" w:rsidRDefault="00380499" w:rsidP="00380499">
      <w:pPr>
        <w:jc w:val="center"/>
        <w:rPr>
          <w:sz w:val="22"/>
          <w:szCs w:val="22"/>
          <w:lang w:val="es-AR"/>
        </w:rPr>
      </w:pPr>
      <w:r>
        <w:rPr>
          <w:sz w:val="22"/>
          <w:szCs w:val="22"/>
          <w:lang w:val="es-AR"/>
        </w:rPr>
        <w:t xml:space="preserve">Por Carlos Salas </w:t>
      </w:r>
      <w:r w:rsidR="00D10F20" w:rsidRPr="00380499">
        <w:rPr>
          <w:sz w:val="22"/>
          <w:szCs w:val="22"/>
          <w:lang w:val="es-AR"/>
        </w:rPr>
        <w:t>/ 09 diciembre 2014</w:t>
      </w:r>
    </w:p>
    <w:p w:rsidR="00D10F20" w:rsidRPr="009F3F41" w:rsidRDefault="00D10F20" w:rsidP="00D10F20">
      <w:pPr>
        <w:rPr>
          <w:sz w:val="22"/>
          <w:szCs w:val="22"/>
          <w:lang w:val="es-AR"/>
        </w:rPr>
      </w:pPr>
    </w:p>
    <w:p w:rsidR="00D10F20" w:rsidRPr="009F3F41" w:rsidRDefault="00D10F20" w:rsidP="00D10F20">
      <w:pPr>
        <w:ind w:left="720"/>
        <w:rPr>
          <w:sz w:val="22"/>
          <w:szCs w:val="22"/>
          <w:lang w:val="es-AR"/>
        </w:rPr>
      </w:pPr>
    </w:p>
    <w:p w:rsidR="00D10F20" w:rsidRPr="009F3F41" w:rsidRDefault="00D10F20" w:rsidP="00D10F20">
      <w:pPr>
        <w:rPr>
          <w:sz w:val="22"/>
          <w:szCs w:val="22"/>
          <w:lang w:val="es-AR"/>
        </w:rPr>
      </w:pPr>
      <w:r w:rsidRPr="009F3F41">
        <w:rPr>
          <w:sz w:val="22"/>
          <w:szCs w:val="22"/>
          <w:lang w:val="es-AR"/>
        </w:rPr>
        <w:t>Quizá estemos atravesando el año más cálido que se recuerda en nuestro planeta, pero a los habitantes de </w:t>
      </w:r>
      <w:r w:rsidRPr="009F3F41">
        <w:rPr>
          <w:bCs/>
          <w:sz w:val="22"/>
          <w:szCs w:val="22"/>
          <w:lang w:val="es-AR"/>
        </w:rPr>
        <w:t>la ciudad siberiana de Oymyakon</w:t>
      </w:r>
      <w:r w:rsidRPr="009F3F41">
        <w:rPr>
          <w:sz w:val="22"/>
          <w:szCs w:val="22"/>
          <w:lang w:val="es-AR"/>
        </w:rPr>
        <w:t xml:space="preserve"> (Rusia) les espera el invierno de siempre: 50 grados bajo cero. Situada en la república de Sajá, en el oriente siberiano cerca del mar </w:t>
      </w:r>
      <w:r w:rsidR="006F4138" w:rsidRPr="009F3F41">
        <w:rPr>
          <w:sz w:val="22"/>
          <w:szCs w:val="22"/>
          <w:lang w:val="es-AR"/>
        </w:rPr>
        <w:t>Ártico</w:t>
      </w:r>
      <w:r w:rsidRPr="009F3F41">
        <w:rPr>
          <w:sz w:val="22"/>
          <w:szCs w:val="22"/>
          <w:lang w:val="es-AR"/>
        </w:rPr>
        <w:t>, queda a dos días en coche de la ciudad de Yakuts, la capital. </w:t>
      </w:r>
    </w:p>
    <w:p w:rsidR="00D10F20" w:rsidRPr="009F3F41" w:rsidRDefault="00D10F20" w:rsidP="00D10F20">
      <w:pPr>
        <w:rPr>
          <w:sz w:val="22"/>
          <w:szCs w:val="22"/>
          <w:lang w:val="es-AR"/>
        </w:rPr>
      </w:pPr>
      <w:r w:rsidRPr="009F3F41">
        <w:rPr>
          <w:sz w:val="22"/>
          <w:szCs w:val="22"/>
          <w:lang w:val="es-AR"/>
        </w:rPr>
        <w:t>Esta fría y pequeña localidad –tiene menos de 500 habitantes– batió el record mundial de la ciudad más fría del mundo </w:t>
      </w:r>
      <w:r w:rsidRPr="009F3F41">
        <w:rPr>
          <w:bCs/>
          <w:sz w:val="22"/>
          <w:szCs w:val="22"/>
          <w:lang w:val="es-AR"/>
        </w:rPr>
        <w:t>en el invierno de 1924, cuando llegaron a los 71,2 grados bajo cero</w:t>
      </w:r>
      <w:r w:rsidRPr="009F3F41">
        <w:rPr>
          <w:sz w:val="22"/>
          <w:szCs w:val="22"/>
          <w:lang w:val="es-AR"/>
        </w:rPr>
        <w:t>. ¿Puede un ser humano vivir en esas condiciones?</w:t>
      </w:r>
    </w:p>
    <w:p w:rsidR="00D10F20" w:rsidRPr="009F3F41" w:rsidRDefault="00D10F20" w:rsidP="00D10F20">
      <w:pPr>
        <w:rPr>
          <w:sz w:val="22"/>
          <w:szCs w:val="22"/>
          <w:lang w:val="es-AR"/>
        </w:rPr>
      </w:pPr>
      <w:r w:rsidRPr="009F3F41">
        <w:rPr>
          <w:sz w:val="22"/>
          <w:szCs w:val="22"/>
          <w:lang w:val="es-AR"/>
        </w:rPr>
        <w:t>Los habitantes responden que sí con una sonrisa. Combaten el termómetro bebiendo el ‘té ruso’. </w:t>
      </w:r>
      <w:r w:rsidRPr="009F3F41">
        <w:rPr>
          <w:bCs/>
          <w:sz w:val="22"/>
          <w:szCs w:val="22"/>
          <w:lang w:val="es-AR"/>
        </w:rPr>
        <w:t>¿Té ruso? Se refieren al vodka</w:t>
      </w:r>
      <w:r w:rsidRPr="009F3F41">
        <w:rPr>
          <w:sz w:val="22"/>
          <w:szCs w:val="22"/>
          <w:lang w:val="es-AR"/>
        </w:rPr>
        <w:t>, la bebida nacional que causa estragos en los hígados de millones de rusos cada año. Pero es lo mejor que se les ocurre a los habitantes de esta ciudad que tiene el suelo permanentemente congelado: viven sobre el permafrost.</w:t>
      </w:r>
    </w:p>
    <w:p w:rsidR="00D10F20" w:rsidRPr="009F3F41" w:rsidRDefault="00D10F20" w:rsidP="00D10F20">
      <w:pPr>
        <w:rPr>
          <w:sz w:val="22"/>
          <w:szCs w:val="22"/>
          <w:lang w:val="es-AR"/>
        </w:rPr>
      </w:pPr>
      <w:r w:rsidRPr="009F3F41">
        <w:rPr>
          <w:sz w:val="22"/>
          <w:szCs w:val="22"/>
          <w:lang w:val="es-AR"/>
        </w:rPr>
        <w:t>Lo raro es que el nombre de Oymyakon significa ‘agua derretida’ porque a pocos kilómetros hay una zona de aguas termales.</w:t>
      </w:r>
    </w:p>
    <w:p w:rsidR="00D10F20" w:rsidRPr="009F3F41" w:rsidRDefault="00D10F20" w:rsidP="00D10F20">
      <w:pPr>
        <w:rPr>
          <w:sz w:val="22"/>
          <w:szCs w:val="22"/>
          <w:lang w:val="es-AR"/>
        </w:rPr>
      </w:pPr>
      <w:r w:rsidRPr="009F3F41">
        <w:rPr>
          <w:sz w:val="22"/>
          <w:szCs w:val="22"/>
          <w:lang w:val="es-AR"/>
        </w:rPr>
        <w:t>Las altas temperaturas se producen porque Oymyakon está enclavada entre dos montañas y se produce el </w:t>
      </w:r>
      <w:r w:rsidRPr="009F3F41">
        <w:rPr>
          <w:bCs/>
          <w:sz w:val="22"/>
          <w:szCs w:val="22"/>
          <w:lang w:val="es-AR"/>
        </w:rPr>
        <w:t>fenómeno de inversión térmica</w:t>
      </w:r>
      <w:r w:rsidRPr="009F3F41">
        <w:rPr>
          <w:sz w:val="22"/>
          <w:szCs w:val="22"/>
          <w:lang w:val="es-AR"/>
        </w:rPr>
        <w:t>: la temperatura es más cálida en las cumbres que en el valle pues el aire frío queda atrapado y por la gravedad, cae y disminuye la temperatura del pueblo. </w:t>
      </w:r>
    </w:p>
    <w:p w:rsidR="00D10F20" w:rsidRPr="009F3F41" w:rsidRDefault="00D10F20" w:rsidP="00D10F20">
      <w:pPr>
        <w:rPr>
          <w:sz w:val="22"/>
          <w:szCs w:val="22"/>
          <w:lang w:val="es-AR"/>
        </w:rPr>
      </w:pPr>
      <w:r w:rsidRPr="009F3F41">
        <w:rPr>
          <w:sz w:val="22"/>
          <w:szCs w:val="22"/>
          <w:lang w:val="es-AR"/>
        </w:rPr>
        <w:t>El frío es tan terrible en invierno que si a un ciudadano se le ocurre salir con las gafas puestas, se le quedarán pegadas a la cara. Eso es lo mejor que le puede pasar.</w:t>
      </w:r>
    </w:p>
    <w:p w:rsidR="00D10F20" w:rsidRPr="009F3F41" w:rsidRDefault="00D10F20" w:rsidP="00D10F20">
      <w:pPr>
        <w:rPr>
          <w:sz w:val="22"/>
          <w:szCs w:val="22"/>
          <w:lang w:val="es-AR"/>
        </w:rPr>
      </w:pPr>
      <w:r w:rsidRPr="009F3F41">
        <w:rPr>
          <w:sz w:val="22"/>
          <w:szCs w:val="22"/>
          <w:lang w:val="es-AR"/>
        </w:rPr>
        <w:t>A 50 grados bajo cero lo difícil es que las cosas no se congelen, lo cual incluye todos los materiales que contengan líquidos. Por ejemplo,</w:t>
      </w:r>
      <w:r w:rsidRPr="009F3F41">
        <w:rPr>
          <w:bCs/>
          <w:sz w:val="22"/>
          <w:szCs w:val="22"/>
          <w:lang w:val="es-AR"/>
        </w:rPr>
        <w:t> los aseos no pueden estar dentro de casa</w:t>
      </w:r>
      <w:r w:rsidRPr="009F3F41">
        <w:rPr>
          <w:sz w:val="22"/>
          <w:szCs w:val="22"/>
          <w:lang w:val="es-AR"/>
        </w:rPr>
        <w:t> por la sencilla razón de que las cañerías se congelan y se taponan. Los aseos están fuera de casa.</w:t>
      </w:r>
    </w:p>
    <w:p w:rsidR="00D10F20" w:rsidRPr="009F3F41" w:rsidRDefault="00D10F20" w:rsidP="00D10F20">
      <w:pPr>
        <w:rPr>
          <w:sz w:val="22"/>
          <w:szCs w:val="22"/>
          <w:lang w:val="es-AR"/>
        </w:rPr>
      </w:pPr>
      <w:r w:rsidRPr="009F3F41">
        <w:rPr>
          <w:sz w:val="22"/>
          <w:szCs w:val="22"/>
          <w:lang w:val="es-AR"/>
        </w:rPr>
        <w:t>El </w:t>
      </w:r>
      <w:hyperlink r:id="rId13" w:tgtFrame="_blank" w:history="1">
        <w:r w:rsidRPr="009F3F41">
          <w:rPr>
            <w:rStyle w:val="Hipervnculo"/>
            <w:color w:val="auto"/>
            <w:sz w:val="22"/>
            <w:szCs w:val="22"/>
            <w:u w:val="none"/>
            <w:lang w:val="es-AR"/>
          </w:rPr>
          <w:t>fotógrafo Amos Chapple</w:t>
        </w:r>
      </w:hyperlink>
      <w:r w:rsidRPr="009F3F41">
        <w:rPr>
          <w:sz w:val="22"/>
          <w:szCs w:val="22"/>
          <w:lang w:val="es-AR"/>
        </w:rPr>
        <w:t> confesó a </w:t>
      </w:r>
      <w:hyperlink r:id="rId14" w:tgtFrame="_blank" w:history="1">
        <w:r w:rsidRPr="009F3F41">
          <w:rPr>
            <w:rStyle w:val="Hipervnculo"/>
            <w:color w:val="auto"/>
            <w:sz w:val="22"/>
            <w:szCs w:val="22"/>
            <w:u w:val="none"/>
            <w:lang w:val="es-AR"/>
          </w:rPr>
          <w:t>'The Weather Channel'</w:t>
        </w:r>
      </w:hyperlink>
      <w:r w:rsidRPr="009F3F41">
        <w:rPr>
          <w:sz w:val="22"/>
          <w:szCs w:val="22"/>
          <w:lang w:val="es-AR"/>
        </w:rPr>
        <w:t> que cuando visitó la ciudad para realizar un reportaje fotográfico, no podía abrir mucho la boca porque la saliva se le convertía en agujas de hielo.</w:t>
      </w:r>
    </w:p>
    <w:p w:rsidR="00D10F20" w:rsidRPr="009F3F41" w:rsidRDefault="00D10F20" w:rsidP="00D10F20">
      <w:pPr>
        <w:rPr>
          <w:sz w:val="22"/>
          <w:szCs w:val="22"/>
          <w:lang w:val="es-AR"/>
        </w:rPr>
      </w:pPr>
      <w:r w:rsidRPr="009F3F41">
        <w:rPr>
          <w:sz w:val="22"/>
          <w:szCs w:val="22"/>
          <w:lang w:val="es-AR"/>
        </w:rPr>
        <w:t>Otra de las dificultades que afrontan los habitantes de Oymyakon es que si a un señor se le ocurre morirse en invierno, no es fácil enterrarle en el permafrost.</w:t>
      </w:r>
      <w:r w:rsidRPr="009F3F41">
        <w:rPr>
          <w:sz w:val="22"/>
          <w:szCs w:val="22"/>
          <w:lang w:val="es-AR"/>
        </w:rPr>
        <w:br/>
        <w:t>Los enterradores aplican primero fuego a la sepultura y luego proceden rápidamente a la inhumación antes de que el permafrost acabe de endurecer todo. </w:t>
      </w:r>
    </w:p>
    <w:p w:rsidR="00D10F20" w:rsidRPr="009F3F41" w:rsidRDefault="00D10F20" w:rsidP="00D10F20">
      <w:pPr>
        <w:rPr>
          <w:sz w:val="22"/>
          <w:szCs w:val="22"/>
          <w:lang w:val="es-AR"/>
        </w:rPr>
      </w:pPr>
      <w:r w:rsidRPr="009F3F41">
        <w:rPr>
          <w:sz w:val="22"/>
          <w:szCs w:val="22"/>
          <w:lang w:val="es-AR"/>
        </w:rPr>
        <w:t>Debe ser la única ciudad del mundo en la que</w:t>
      </w:r>
      <w:r w:rsidRPr="009F3F41">
        <w:rPr>
          <w:bCs/>
          <w:sz w:val="22"/>
          <w:szCs w:val="22"/>
          <w:lang w:val="es-AR"/>
        </w:rPr>
        <w:t> los garajes de las casas tienen calefacción</w:t>
      </w:r>
      <w:r w:rsidRPr="009F3F41">
        <w:rPr>
          <w:sz w:val="22"/>
          <w:szCs w:val="22"/>
          <w:lang w:val="es-AR"/>
        </w:rPr>
        <w:t>. El motor los coches, cuando salen de los garajes, no puede ser apagado hasta llegar a otro garaje con calefacción, pues el vehículo corre el riesgo de no encenderse hasta la primavera. Y si un habitante pasea más de la cuenta por las calles puede acabar como una estatua de hielo.</w:t>
      </w:r>
    </w:p>
    <w:p w:rsidR="00D10F20" w:rsidRPr="009F3F41" w:rsidRDefault="00D10F20" w:rsidP="00D10F20">
      <w:pPr>
        <w:rPr>
          <w:sz w:val="22"/>
          <w:szCs w:val="22"/>
          <w:lang w:val="es-AR"/>
        </w:rPr>
      </w:pPr>
      <w:r w:rsidRPr="009F3F41">
        <w:rPr>
          <w:sz w:val="22"/>
          <w:szCs w:val="22"/>
          <w:lang w:val="es-AR"/>
        </w:rPr>
        <w:t>Por supuesto, no hay vuelos comerciales en invierno. Sería muy peligroso o bien los pasajeros se arriesgarían a empujar el avión, como pasó hace poco en Igarka, en el centro de Siberia, una ciudad más ‘cálida’ que Oymyakon.</w:t>
      </w:r>
    </w:p>
    <w:p w:rsidR="00D10F20" w:rsidRPr="009F3F41" w:rsidRDefault="00D10F20" w:rsidP="00D10F20">
      <w:pPr>
        <w:rPr>
          <w:sz w:val="22"/>
          <w:szCs w:val="22"/>
          <w:lang w:val="es-AR"/>
        </w:rPr>
      </w:pPr>
      <w:r w:rsidRPr="009F3F41">
        <w:rPr>
          <w:sz w:val="22"/>
          <w:szCs w:val="22"/>
          <w:lang w:val="es-AR"/>
        </w:rPr>
        <w:t>Con esas temperaturas y los largos inviernos (y cortos veranos, aunque calurosos) no da tiempo para tener cosechas. Los habitantes se alimentan de pescado frío, que capturan en bajo los ríos congelados, e hígado de caballo. La carne es casi una delicatesen y a la gente del pueblo le gusta comerla con sopa</w:t>
      </w:r>
    </w:p>
    <w:p w:rsidR="00D10F20" w:rsidRPr="00D10F20" w:rsidRDefault="00D10F20" w:rsidP="00F45CF4">
      <w:pPr>
        <w:rPr>
          <w:lang w:val="es-AR"/>
        </w:rPr>
      </w:pPr>
    </w:p>
    <w:p w:rsidR="00F67FBD" w:rsidRPr="009239DF" w:rsidRDefault="00F67FBD" w:rsidP="00F45CF4"/>
    <w:p w:rsidR="00F45CF4" w:rsidRDefault="00F45CF4" w:rsidP="00F45CF4">
      <w:pPr>
        <w:spacing w:before="100" w:beforeAutospacing="1" w:after="100" w:afterAutospacing="1"/>
        <w:rPr>
          <w:b/>
          <w:u w:val="single"/>
        </w:rPr>
      </w:pPr>
      <w:r w:rsidRPr="00EB7C5F">
        <w:rPr>
          <w:b/>
          <w:u w:val="single"/>
        </w:rPr>
        <w:lastRenderedPageBreak/>
        <w:t xml:space="preserve">ASIA CENTRAL  </w:t>
      </w:r>
    </w:p>
    <w:p w:rsidR="00F45CF4" w:rsidRDefault="009239DF" w:rsidP="00F45CF4">
      <w:r w:rsidRPr="009239DF">
        <w:rPr>
          <w:b/>
        </w:rPr>
        <w:t xml:space="preserve">   </w:t>
      </w:r>
      <w:r w:rsidR="00F45CF4">
        <w:t xml:space="preserve">Coincide con las mesetas de Mongolia y la de Tíbet. La altura media de la región es de </w:t>
      </w:r>
      <w:smartTag w:uri="urn:schemas-microsoft-com:office:smarttags" w:element="metricconverter">
        <w:smartTagPr>
          <w:attr w:name="ProductID" w:val="4000 metros"/>
        </w:smartTagPr>
        <w:r w:rsidR="00F45CF4">
          <w:t>4000 metros</w:t>
        </w:r>
      </w:smartTag>
      <w:r w:rsidR="00F45CF4">
        <w:t xml:space="preserve">. </w:t>
      </w:r>
    </w:p>
    <w:p w:rsidR="00F45CF4" w:rsidRDefault="00F45CF4" w:rsidP="00F45CF4">
      <w:r>
        <w:t xml:space="preserve">   El </w:t>
      </w:r>
      <w:r w:rsidR="00A626E4">
        <w:t>límite</w:t>
      </w:r>
      <w:r>
        <w:t xml:space="preserve"> sur de la región </w:t>
      </w:r>
      <w:r w:rsidR="00A626E4">
        <w:t>está ocupado por la cordillera de los Himalayas, que separa la</w:t>
      </w:r>
      <w:r>
        <w:t xml:space="preserve"> meseta del Tíbet de la meseta del Deccan o meseta Indogangetica.</w:t>
      </w:r>
    </w:p>
    <w:p w:rsidR="00856850" w:rsidRDefault="00F45CF4" w:rsidP="00856850">
      <w:r>
        <w:t xml:space="preserve">  </w:t>
      </w:r>
      <w:r w:rsidRPr="00B743FC">
        <w:t xml:space="preserve">“Himalaya” en sánscrito significa "arriba de la nieve" y es sencillamente la cadena montañosa más alta de la Tierra. Se localiza íntegramente en Asia y forma un arco continuo de </w:t>
      </w:r>
      <w:smartTag w:uri="urn:schemas-microsoft-com:office:smarttags" w:element="metricconverter">
        <w:smartTagPr>
          <w:attr w:name="ProductID" w:val="350 kil￳metros"/>
        </w:smartTagPr>
        <w:r w:rsidRPr="00B743FC">
          <w:t>350 kilómetros</w:t>
        </w:r>
      </w:smartTag>
      <w:r w:rsidRPr="00B743FC">
        <w:t xml:space="preserve"> de ancho por </w:t>
      </w:r>
      <w:smartTag w:uri="urn:schemas-microsoft-com:office:smarttags" w:element="metricconverter">
        <w:smartTagPr>
          <w:attr w:name="ProductID" w:val="2.600 kil￳metros"/>
        </w:smartTagPr>
        <w:r w:rsidRPr="00B743FC">
          <w:t>2.600 kilómetros</w:t>
        </w:r>
      </w:smartTag>
      <w:r w:rsidR="009239DF">
        <w:t xml:space="preserve"> de largo.</w:t>
      </w:r>
      <w:r w:rsidRPr="00B743FC">
        <w:t xml:space="preserve"> Entre sus mayor</w:t>
      </w:r>
      <w:r w:rsidR="009239DF">
        <w:t>es alturas están: el Everest (8</w:t>
      </w:r>
      <w:r w:rsidRPr="00B743FC">
        <w:t xml:space="preserve">848 m., Nepal), el </w:t>
      </w:r>
      <w:r w:rsidR="00856850">
        <w:t>K2 (8</w:t>
      </w:r>
      <w:r w:rsidRPr="00B743FC">
        <w:t>611 m., Chin</w:t>
      </w:r>
      <w:r w:rsidR="00856850">
        <w:t>a-Pakistán), el Kanchenjunga (8</w:t>
      </w:r>
      <w:r w:rsidRPr="00B743FC">
        <w:t>598 m., Nepal-India).</w:t>
      </w:r>
      <w:r w:rsidR="00856850">
        <w:t xml:space="preserve"> </w:t>
      </w:r>
    </w:p>
    <w:p w:rsidR="00F45CF4" w:rsidRDefault="00856850" w:rsidP="00F45CF4">
      <w:r>
        <w:t xml:space="preserve">   </w:t>
      </w:r>
      <w:r w:rsidR="00F45CF4" w:rsidRPr="00B743FC">
        <w:t>Los inviernos</w:t>
      </w:r>
      <w:r>
        <w:t xml:space="preserve"> en la región del Himalaya</w:t>
      </w:r>
      <w:r w:rsidR="00F45CF4" w:rsidRPr="00B743FC">
        <w:t xml:space="preserve"> son largos y extremadamente </w:t>
      </w:r>
      <w:r w:rsidR="00A626E4" w:rsidRPr="00B743FC">
        <w:t>fríos</w:t>
      </w:r>
      <w:r w:rsidR="00A626E4">
        <w:t>. Prevalecen</w:t>
      </w:r>
      <w:r w:rsidR="009D3C63">
        <w:t xml:space="preserve"> las condiciones </w:t>
      </w:r>
      <w:r w:rsidR="00A626E4">
        <w:t>desérticas</w:t>
      </w:r>
      <w:r w:rsidR="009D3C63">
        <w:t xml:space="preserve"> en donde   </w:t>
      </w:r>
      <w:r w:rsidR="00F45CF4" w:rsidRPr="000A68F4">
        <w:t xml:space="preserve">la población </w:t>
      </w:r>
      <w:r w:rsidR="009D3C63">
        <w:t xml:space="preserve">de las pequeñas aldeas </w:t>
      </w:r>
      <w:r w:rsidR="00F45CF4" w:rsidRPr="000A68F4">
        <w:t>depende de la</w:t>
      </w:r>
      <w:r>
        <w:t xml:space="preserve"> agr</w:t>
      </w:r>
      <w:r w:rsidR="009D3C63">
        <w:t xml:space="preserve">icultura </w:t>
      </w:r>
      <w:r w:rsidR="00F45CF4" w:rsidRPr="000A68F4">
        <w:t>de subsistencia</w:t>
      </w:r>
      <w:r w:rsidR="00F45CF4">
        <w:t xml:space="preserve"> (</w:t>
      </w:r>
      <w:r w:rsidR="009D3C63">
        <w:t>papa</w:t>
      </w:r>
      <w:r w:rsidR="00F45CF4">
        <w:t>, maíz, cebada, te)</w:t>
      </w:r>
      <w:r w:rsidR="009D3C63">
        <w:t xml:space="preserve">. </w:t>
      </w:r>
      <w:r w:rsidR="00F45CF4" w:rsidRPr="000A68F4">
        <w:t>Los recursos minerales son limitados. Tienen un gran potencial hidroeléctrico, pero su desarrollo requiere capital externo</w:t>
      </w:r>
      <w:r w:rsidR="009D3C63">
        <w:t>.</w:t>
      </w:r>
    </w:p>
    <w:p w:rsidR="00F67FBD" w:rsidRDefault="00F67FBD" w:rsidP="00F45CF4"/>
    <w:p w:rsidR="009F3F41" w:rsidRDefault="009F3F41" w:rsidP="00F45CF4"/>
    <w:p w:rsidR="005B55C8" w:rsidRPr="006232C0" w:rsidRDefault="005B55C8" w:rsidP="00F827AA">
      <w:pPr>
        <w:jc w:val="center"/>
        <w:rPr>
          <w:rFonts w:ascii="Bookman Old Style" w:hAnsi="Bookman Old Style"/>
          <w:bCs/>
          <w:sz w:val="28"/>
          <w:szCs w:val="28"/>
          <w:u w:val="single"/>
          <w:lang w:val="es-AR"/>
        </w:rPr>
      </w:pPr>
      <w:r w:rsidRPr="006232C0">
        <w:rPr>
          <w:rFonts w:ascii="Bookman Old Style" w:hAnsi="Bookman Old Style"/>
          <w:bCs/>
          <w:sz w:val="28"/>
          <w:szCs w:val="28"/>
          <w:u w:val="single"/>
          <w:lang w:val="es-AR"/>
        </w:rPr>
        <w:t>Asia Central, región geoestratégica</w:t>
      </w:r>
    </w:p>
    <w:p w:rsidR="009F3F41" w:rsidRPr="00380499" w:rsidRDefault="00F827AA" w:rsidP="00380499">
      <w:pPr>
        <w:jc w:val="center"/>
        <w:rPr>
          <w:sz w:val="22"/>
          <w:szCs w:val="22"/>
        </w:rPr>
      </w:pPr>
      <w:r w:rsidRPr="00380499">
        <w:rPr>
          <w:bCs/>
          <w:sz w:val="22"/>
          <w:szCs w:val="22"/>
        </w:rPr>
        <w:t xml:space="preserve">Por </w:t>
      </w:r>
      <w:r w:rsidR="008355AC" w:rsidRPr="00380499">
        <w:rPr>
          <w:bCs/>
          <w:sz w:val="22"/>
          <w:szCs w:val="22"/>
        </w:rPr>
        <w:t>Juan Pérez Ventura</w:t>
      </w:r>
      <w:r w:rsidR="00380499" w:rsidRPr="00380499">
        <w:rPr>
          <w:bCs/>
          <w:sz w:val="22"/>
          <w:szCs w:val="22"/>
        </w:rPr>
        <w:t>. El Orden Mundial/ 1 de marzo 201</w:t>
      </w:r>
      <w:r w:rsidRPr="00380499">
        <w:rPr>
          <w:bCs/>
          <w:sz w:val="22"/>
          <w:szCs w:val="22"/>
        </w:rPr>
        <w:t>3</w:t>
      </w:r>
    </w:p>
    <w:p w:rsidR="001464E0" w:rsidRPr="005B55C8" w:rsidRDefault="001464E0" w:rsidP="001464E0">
      <w:pPr>
        <w:rPr>
          <w:sz w:val="22"/>
          <w:szCs w:val="22"/>
          <w:lang w:val="es-AR"/>
        </w:rPr>
      </w:pPr>
    </w:p>
    <w:p w:rsidR="001464E0" w:rsidRPr="005B55C8" w:rsidRDefault="00B93CCB" w:rsidP="001464E0">
      <w:pPr>
        <w:rPr>
          <w:sz w:val="22"/>
          <w:szCs w:val="22"/>
          <w:lang w:val="es-AR"/>
        </w:rPr>
      </w:pPr>
      <w:r>
        <w:rPr>
          <w:sz w:val="22"/>
          <w:szCs w:val="22"/>
          <w:lang w:val="es-AR"/>
        </w:rPr>
        <w:t xml:space="preserve">(…) </w:t>
      </w:r>
      <w:r w:rsidR="001464E0" w:rsidRPr="005B55C8">
        <w:rPr>
          <w:sz w:val="22"/>
          <w:szCs w:val="22"/>
          <w:lang w:val="es-AR"/>
        </w:rPr>
        <w:t>Al contrario que otras regiones como el</w:t>
      </w:r>
      <w:r w:rsidR="005B55C8" w:rsidRPr="005B55C8">
        <w:rPr>
          <w:sz w:val="22"/>
          <w:szCs w:val="22"/>
          <w:lang w:val="es-AR"/>
        </w:rPr>
        <w:t xml:space="preserve"> </w:t>
      </w:r>
      <w:hyperlink r:id="rId15" w:tgtFrame="_blank" w:history="1">
        <w:r w:rsidR="001464E0" w:rsidRPr="005B55C8">
          <w:rPr>
            <w:rStyle w:val="Hipervnculo"/>
            <w:bCs/>
            <w:color w:val="auto"/>
            <w:sz w:val="22"/>
            <w:szCs w:val="22"/>
            <w:u w:val="none"/>
            <w:lang w:val="es-AR"/>
          </w:rPr>
          <w:t>Sudeste Asiático</w:t>
        </w:r>
      </w:hyperlink>
      <w:r w:rsidR="001464E0" w:rsidRPr="005B55C8">
        <w:rPr>
          <w:sz w:val="22"/>
          <w:szCs w:val="22"/>
          <w:lang w:val="es-AR"/>
        </w:rPr>
        <w:t>, que están superpobladas, la zona de Asia Central se ha caracterizado siempre, desde </w:t>
      </w:r>
      <w:hyperlink r:id="rId16" w:tgtFrame="_blank" w:history="1">
        <w:r w:rsidR="001464E0" w:rsidRPr="005B55C8">
          <w:rPr>
            <w:rStyle w:val="Hipervnculo"/>
            <w:bCs/>
            <w:color w:val="auto"/>
            <w:sz w:val="22"/>
            <w:szCs w:val="22"/>
            <w:u w:val="none"/>
            <w:lang w:val="es-AR"/>
          </w:rPr>
          <w:t>los tiempos de la Ruta de la Seda</w:t>
        </w:r>
      </w:hyperlink>
      <w:r w:rsidR="001464E0" w:rsidRPr="005B55C8">
        <w:rPr>
          <w:sz w:val="22"/>
          <w:szCs w:val="22"/>
          <w:lang w:val="es-AR"/>
        </w:rPr>
        <w:t>, por ser una región despoblada y utilizada principalmente como de paso.</w:t>
      </w:r>
    </w:p>
    <w:p w:rsidR="001464E0" w:rsidRPr="005B55C8" w:rsidRDefault="001464E0" w:rsidP="001464E0">
      <w:pPr>
        <w:rPr>
          <w:sz w:val="22"/>
          <w:szCs w:val="22"/>
          <w:lang w:val="es-AR"/>
        </w:rPr>
      </w:pPr>
      <w:r w:rsidRPr="005B55C8">
        <w:rPr>
          <w:sz w:val="22"/>
          <w:szCs w:val="22"/>
          <w:lang w:val="es-AR"/>
        </w:rPr>
        <w:t>La vida en la estepa y entre las montañas no es fácil. La mayoría de la población ha sido siempre nómada.</w:t>
      </w:r>
    </w:p>
    <w:p w:rsidR="001464E0" w:rsidRPr="005B55C8" w:rsidRDefault="001464E0" w:rsidP="001464E0">
      <w:pPr>
        <w:rPr>
          <w:sz w:val="22"/>
          <w:szCs w:val="22"/>
          <w:lang w:val="es-AR"/>
        </w:rPr>
      </w:pPr>
      <w:r w:rsidRPr="005B55C8">
        <w:rPr>
          <w:sz w:val="22"/>
          <w:szCs w:val="22"/>
          <w:lang w:val="es-AR"/>
        </w:rPr>
        <w:t>Las pocas ciudades grandes actuales, sin embargo, sí que representan centros de relativa importancia económica. </w:t>
      </w:r>
      <w:hyperlink r:id="rId17" w:anchor="Econom.C3.ADa" w:tgtFrame="_blank" w:history="1">
        <w:r w:rsidRPr="005B55C8">
          <w:rPr>
            <w:rStyle w:val="Hipervnculo"/>
            <w:bCs/>
            <w:color w:val="auto"/>
            <w:sz w:val="22"/>
            <w:szCs w:val="22"/>
            <w:u w:val="none"/>
            <w:lang w:val="es-AR"/>
          </w:rPr>
          <w:t>Astaná</w:t>
        </w:r>
      </w:hyperlink>
      <w:r w:rsidRPr="005B55C8">
        <w:rPr>
          <w:sz w:val="22"/>
          <w:szCs w:val="22"/>
          <w:lang w:val="es-AR"/>
        </w:rPr>
        <w:t> se presenta como una ciudad moderna que puede llegar a ser un importante centro financiero y de negocios, líder de la región.</w:t>
      </w:r>
    </w:p>
    <w:p w:rsidR="001464E0" w:rsidRPr="005B55C8" w:rsidRDefault="001464E0" w:rsidP="001464E0">
      <w:pPr>
        <w:rPr>
          <w:sz w:val="22"/>
          <w:szCs w:val="22"/>
          <w:lang w:val="es-AR"/>
        </w:rPr>
      </w:pPr>
      <w:r w:rsidRPr="005B55C8">
        <w:rPr>
          <w:sz w:val="22"/>
          <w:szCs w:val="22"/>
          <w:lang w:val="es-AR"/>
        </w:rPr>
        <w:t>La población de esta región se concentra en dos zonas principalmente: el </w:t>
      </w:r>
      <w:hyperlink r:id="rId18" w:anchor="Organizaci.C3.B3n_pol.C3.ADtico-administrativa" w:tgtFrame="_blank" w:history="1">
        <w:r w:rsidRPr="005B55C8">
          <w:rPr>
            <w:rStyle w:val="Hipervnculo"/>
            <w:bCs/>
            <w:color w:val="auto"/>
            <w:sz w:val="22"/>
            <w:szCs w:val="22"/>
            <w:u w:val="none"/>
            <w:lang w:val="es-AR"/>
          </w:rPr>
          <w:t>norte de Kazajstán</w:t>
        </w:r>
      </w:hyperlink>
      <w:r w:rsidRPr="005B55C8">
        <w:rPr>
          <w:sz w:val="22"/>
          <w:szCs w:val="22"/>
          <w:lang w:val="es-AR"/>
        </w:rPr>
        <w:t> (zona de la capital, Astaná) y el </w:t>
      </w:r>
      <w:hyperlink r:id="rId19" w:tgtFrame="_blank" w:history="1">
        <w:r w:rsidRPr="005B55C8">
          <w:rPr>
            <w:rStyle w:val="Hipervnculo"/>
            <w:bCs/>
            <w:color w:val="auto"/>
            <w:sz w:val="22"/>
            <w:szCs w:val="22"/>
            <w:u w:val="none"/>
            <w:lang w:val="es-AR"/>
          </w:rPr>
          <w:t>Valle de Ferghana</w:t>
        </w:r>
      </w:hyperlink>
      <w:r w:rsidRPr="005B55C8">
        <w:rPr>
          <w:sz w:val="22"/>
          <w:szCs w:val="22"/>
          <w:lang w:val="es-AR"/>
        </w:rPr>
        <w:t> (confluencia de Uzbekistán, Tayikistán y Kirguizistán). El Valle de Ferghana es la zona más fértil de la región de Asia Central, y allí la gente se ha podido asentar gracias a los cultivos de arroz, patatas y algodón.</w:t>
      </w:r>
    </w:p>
    <w:p w:rsidR="001464E0" w:rsidRPr="005B55C8" w:rsidRDefault="001464E0" w:rsidP="001464E0">
      <w:pPr>
        <w:rPr>
          <w:sz w:val="22"/>
          <w:szCs w:val="22"/>
          <w:lang w:val="es-AR"/>
        </w:rPr>
      </w:pPr>
      <w:r w:rsidRPr="005B55C8">
        <w:rPr>
          <w:sz w:val="22"/>
          <w:szCs w:val="22"/>
          <w:lang w:val="es-AR"/>
        </w:rPr>
        <w:t>Pero aunque la agricultura es la base de la economía real para las gentes que viven en el Valle de Ferghana, en esas tierras existen recursos mucho más importantes que los agrícolas. Es una zona rica en petróleo, gas y minas de jade.</w:t>
      </w:r>
    </w:p>
    <w:p w:rsidR="001464E0" w:rsidRPr="005B55C8" w:rsidRDefault="001464E0" w:rsidP="001464E0">
      <w:pPr>
        <w:rPr>
          <w:sz w:val="22"/>
          <w:szCs w:val="22"/>
          <w:lang w:val="es-AR"/>
        </w:rPr>
      </w:pPr>
      <w:r w:rsidRPr="005B55C8">
        <w:rPr>
          <w:sz w:val="22"/>
          <w:szCs w:val="22"/>
          <w:lang w:val="es-AR"/>
        </w:rPr>
        <w:t>En Asia Central, aunque la mayoría de la población siga subsistiendo de la actividad pastoril y agrícola, los gobiernos han comprendido que el crecimiento económico y el desarrollo se basan en su capacidad para exportar materias primas. En otras palabras, con un rebaño de cabras uno puede vivir, pero con un yacimiento de gas uno puede hacerse millonario.</w:t>
      </w:r>
    </w:p>
    <w:p w:rsidR="001464E0" w:rsidRPr="005B55C8" w:rsidRDefault="001464E0" w:rsidP="001464E0">
      <w:pPr>
        <w:rPr>
          <w:sz w:val="22"/>
          <w:szCs w:val="22"/>
          <w:lang w:val="es-AR"/>
        </w:rPr>
      </w:pPr>
      <w:r w:rsidRPr="005B55C8">
        <w:rPr>
          <w:sz w:val="22"/>
          <w:szCs w:val="22"/>
          <w:lang w:val="es-AR"/>
        </w:rPr>
        <w:t>Por eso mismo los gobiernos de Asia Central quieren desmarcarse de la tradicional imagen de nómadas y agricultores, para pasar a ser potenciales exportadores de importancia mundial.</w:t>
      </w:r>
    </w:p>
    <w:p w:rsidR="001464E0" w:rsidRPr="005B55C8" w:rsidRDefault="001464E0" w:rsidP="001464E0">
      <w:pPr>
        <w:rPr>
          <w:sz w:val="22"/>
          <w:szCs w:val="22"/>
          <w:lang w:val="es-AR"/>
        </w:rPr>
      </w:pPr>
      <w:r w:rsidRPr="005B55C8">
        <w:rPr>
          <w:sz w:val="22"/>
          <w:szCs w:val="22"/>
          <w:lang w:val="es-AR"/>
        </w:rPr>
        <w:t>En relación al petróleo y el gas, son los países más cercanos al Mar Caspio los que se benefician de los yacimientos. Las reservas de petróleo de Asia Central se estiman en 50.000 millones de barriles. Kazajstán tiene el 3,2% de las reservas petrolíferas del mundo, y Turkmenistán el 8,7% de las reservas de gas.</w:t>
      </w:r>
    </w:p>
    <w:p w:rsidR="001464E0" w:rsidRPr="005B55C8" w:rsidRDefault="001464E0" w:rsidP="001464E0">
      <w:pPr>
        <w:rPr>
          <w:sz w:val="22"/>
          <w:szCs w:val="22"/>
          <w:lang w:val="es-AR"/>
        </w:rPr>
      </w:pPr>
    </w:p>
    <w:p w:rsidR="001464E0" w:rsidRPr="005B55C8" w:rsidRDefault="001464E0" w:rsidP="001464E0">
      <w:pPr>
        <w:rPr>
          <w:sz w:val="22"/>
          <w:szCs w:val="22"/>
          <w:lang w:val="es-AR"/>
        </w:rPr>
      </w:pPr>
      <w:r w:rsidRPr="005B55C8">
        <w:rPr>
          <w:sz w:val="22"/>
          <w:szCs w:val="22"/>
          <w:lang w:val="es-AR"/>
        </w:rPr>
        <w:t>Pero no sólo es importante el hecho de tener materias primas, sino también tener la posibilidad de moverlas y exportarlas. Y los países de Asia Central están sabiendo hacerlo. Por ejemplo, en Kazajstán, los importantes yacimientos de </w:t>
      </w:r>
      <w:hyperlink r:id="rId20" w:tgtFrame="_blank" w:history="1">
        <w:r w:rsidRPr="005B55C8">
          <w:rPr>
            <w:rStyle w:val="Hipervnculo"/>
            <w:bCs/>
            <w:color w:val="auto"/>
            <w:sz w:val="22"/>
            <w:szCs w:val="22"/>
            <w:u w:val="none"/>
            <w:lang w:val="es-AR"/>
          </w:rPr>
          <w:t>Kashagan</w:t>
        </w:r>
      </w:hyperlink>
      <w:r w:rsidRPr="005B55C8">
        <w:rPr>
          <w:sz w:val="22"/>
          <w:szCs w:val="22"/>
          <w:lang w:val="es-AR"/>
        </w:rPr>
        <w:t> (petróleo) y </w:t>
      </w:r>
      <w:hyperlink r:id="rId21" w:tgtFrame="_blank" w:history="1">
        <w:r w:rsidRPr="005B55C8">
          <w:rPr>
            <w:rStyle w:val="Hipervnculo"/>
            <w:bCs/>
            <w:color w:val="auto"/>
            <w:sz w:val="22"/>
            <w:szCs w:val="22"/>
            <w:u w:val="none"/>
            <w:lang w:val="es-AR"/>
          </w:rPr>
          <w:t>Karachaganak</w:t>
        </w:r>
      </w:hyperlink>
      <w:r w:rsidRPr="005B55C8">
        <w:rPr>
          <w:sz w:val="22"/>
          <w:szCs w:val="22"/>
          <w:lang w:val="es-AR"/>
        </w:rPr>
        <w:t> (gas), están conectados mediante oleoductos y gasoductos con Rusia, a través del </w:t>
      </w:r>
      <w:r w:rsidRPr="005B55C8">
        <w:rPr>
          <w:i/>
          <w:iCs/>
          <w:sz w:val="22"/>
          <w:szCs w:val="22"/>
          <w:lang w:val="es-AR"/>
        </w:rPr>
        <w:t>Caspian Pipeline Consortium</w:t>
      </w:r>
      <w:r w:rsidRPr="005B55C8">
        <w:rPr>
          <w:sz w:val="22"/>
          <w:szCs w:val="22"/>
          <w:lang w:val="es-AR"/>
        </w:rPr>
        <w:t>, un consorcio entre varias empresas privadas y públicas para la gestión de dicha ruta entre Kazajstán y Rusia. En 2008 se movilizaron 35 millones de toneladas de petróleo.</w:t>
      </w:r>
    </w:p>
    <w:p w:rsidR="001464E0" w:rsidRPr="005B55C8" w:rsidRDefault="001464E0" w:rsidP="001464E0">
      <w:pPr>
        <w:rPr>
          <w:sz w:val="22"/>
          <w:szCs w:val="22"/>
          <w:lang w:val="es-AR"/>
        </w:rPr>
      </w:pPr>
    </w:p>
    <w:p w:rsidR="001464E0" w:rsidRPr="005B55C8" w:rsidRDefault="001464E0" w:rsidP="001464E0">
      <w:pPr>
        <w:rPr>
          <w:sz w:val="22"/>
          <w:szCs w:val="22"/>
          <w:lang w:val="es-AR"/>
        </w:rPr>
      </w:pPr>
      <w:r w:rsidRPr="005B55C8">
        <w:rPr>
          <w:sz w:val="22"/>
          <w:szCs w:val="22"/>
          <w:lang w:val="es-AR"/>
        </w:rPr>
        <w:t>Las potencias tradicionales (Reino Unido, Francia, Alemania, Estados Unidos…) están dejando paso a las potencias regionales en el control de los recursos de Asia Central. De esta forma, los gobiernos ruso y chino, junto a los de Kazajstán, Turkmenistán y Uzbekistán, están realizando el reparto de los yacimientos en el entorno del Mar Caspio. De forma que son los países de la región los que e</w:t>
      </w:r>
      <w:r w:rsidR="005B55C8">
        <w:rPr>
          <w:sz w:val="22"/>
          <w:szCs w:val="22"/>
          <w:lang w:val="es-AR"/>
        </w:rPr>
        <w:t>xplotan y exportan las materias primas.</w:t>
      </w:r>
    </w:p>
    <w:p w:rsidR="009F3F41" w:rsidRPr="005B55C8" w:rsidRDefault="009F3F41" w:rsidP="00F45CF4">
      <w:pPr>
        <w:rPr>
          <w:sz w:val="22"/>
          <w:szCs w:val="22"/>
          <w:lang w:val="es-AR"/>
        </w:rPr>
      </w:pPr>
    </w:p>
    <w:p w:rsidR="00DB20F3" w:rsidRPr="005B55C8" w:rsidRDefault="00DB20F3" w:rsidP="00F45CF4">
      <w:pPr>
        <w:rPr>
          <w:sz w:val="22"/>
          <w:szCs w:val="22"/>
          <w:lang w:val="es-AR"/>
        </w:rPr>
      </w:pPr>
      <w:r w:rsidRPr="005B55C8">
        <w:rPr>
          <w:sz w:val="22"/>
          <w:szCs w:val="22"/>
        </w:rPr>
        <w:t xml:space="preserve">Por otro lado, </w:t>
      </w:r>
      <w:r w:rsidR="006F4138" w:rsidRPr="005B55C8">
        <w:rPr>
          <w:sz w:val="22"/>
          <w:szCs w:val="22"/>
        </w:rPr>
        <w:t>aparte</w:t>
      </w:r>
      <w:r w:rsidRPr="005B55C8">
        <w:rPr>
          <w:sz w:val="22"/>
          <w:szCs w:val="22"/>
        </w:rPr>
        <w:t xml:space="preserve"> de gas y petróleo, la zona de Asia Central es rica en recursos minerales. Como vimos en el artículo </w:t>
      </w:r>
      <w:hyperlink r:id="rId22" w:tgtFrame="_blank" w:history="1">
        <w:r w:rsidRPr="005B55C8">
          <w:rPr>
            <w:rStyle w:val="Hipervnculo"/>
            <w:bCs/>
            <w:color w:val="auto"/>
            <w:sz w:val="22"/>
            <w:szCs w:val="22"/>
            <w:u w:val="none"/>
          </w:rPr>
          <w:t>Minerales codiciados</w:t>
        </w:r>
      </w:hyperlink>
      <w:r w:rsidRPr="005B55C8">
        <w:rPr>
          <w:sz w:val="22"/>
          <w:szCs w:val="22"/>
        </w:rPr>
        <w:t>, Kazajistán es un país emergente en la exportación de estas materias primas. Dispone del 30% de las reservas mundiales de mineral de cromo, el 25% del manganeso y el 10% del hierro. Además, Kazajstán es el tercer productor mundial de titanio y el mayor productor de uranio del mundo</w:t>
      </w:r>
      <w:r w:rsidR="00B93CCB">
        <w:rPr>
          <w:sz w:val="22"/>
          <w:szCs w:val="22"/>
        </w:rPr>
        <w:t xml:space="preserve"> (…)</w:t>
      </w:r>
    </w:p>
    <w:p w:rsidR="009F3F41" w:rsidRPr="005B55C8" w:rsidRDefault="009F3F41" w:rsidP="00F45CF4">
      <w:pPr>
        <w:rPr>
          <w:sz w:val="22"/>
          <w:szCs w:val="22"/>
        </w:rPr>
      </w:pPr>
    </w:p>
    <w:p w:rsidR="009F3F41" w:rsidRPr="005B55C8" w:rsidRDefault="009F3F41" w:rsidP="00F45CF4">
      <w:pPr>
        <w:rPr>
          <w:sz w:val="22"/>
          <w:szCs w:val="22"/>
        </w:rPr>
      </w:pPr>
    </w:p>
    <w:p w:rsidR="00F45CF4" w:rsidRPr="00EB7C5F" w:rsidRDefault="00F45CF4" w:rsidP="00F45CF4">
      <w:pPr>
        <w:rPr>
          <w:b/>
        </w:rPr>
      </w:pPr>
      <w:r w:rsidRPr="00EB7C5F">
        <w:rPr>
          <w:b/>
          <w:u w:val="single"/>
        </w:rPr>
        <w:lastRenderedPageBreak/>
        <w:t>MEDIO ORIENTE:</w:t>
      </w:r>
    </w:p>
    <w:p w:rsidR="00F45CF4" w:rsidRDefault="00F45CF4" w:rsidP="00F45CF4"/>
    <w:p w:rsidR="00F45CF4" w:rsidRDefault="00F45CF4" w:rsidP="00F45CF4">
      <w:r>
        <w:t>Es una región desértica, excepto en los países que bordean al mar Mediterráneo, en los cuales, se presenta el clima templado mediterráneo.</w:t>
      </w:r>
    </w:p>
    <w:p w:rsidR="00F45CF4" w:rsidRDefault="00D41AC5" w:rsidP="00F45CF4">
      <w:r>
        <w:t xml:space="preserve">El desierto domina el paisaje, </w:t>
      </w:r>
      <w:r w:rsidR="005708FF">
        <w:t>p</w:t>
      </w:r>
      <w:r w:rsidR="00F45CF4">
        <w:t xml:space="preserve">or ello, parte de la población </w:t>
      </w:r>
      <w:r w:rsidR="00A626E4">
        <w:t>está</w:t>
      </w:r>
      <w:r w:rsidR="00F45CF4">
        <w:t xml:space="preserve"> obligada a trasladarse continuament</w:t>
      </w:r>
      <w:r w:rsidR="005708FF">
        <w:t>e, en busca de alimentos y agua.</w:t>
      </w:r>
      <w:r w:rsidR="00F86440" w:rsidRPr="00F86440">
        <w:rPr>
          <w:rFonts w:ascii="Helvetica" w:hAnsi="Helvetica"/>
          <w:color w:val="161813"/>
          <w:shd w:val="clear" w:color="auto" w:fill="F7F7F7"/>
        </w:rPr>
        <w:t xml:space="preserve"> </w:t>
      </w:r>
      <w:r w:rsidR="00F86440" w:rsidRPr="00F86440">
        <w:t>Hacia el interior de los desiertos de la península Arábiga el poblamiento es reducido debido a las condiciones hostiles que impone el medio</w:t>
      </w:r>
      <w:r w:rsidR="00F86440">
        <w:t>.</w:t>
      </w:r>
    </w:p>
    <w:p w:rsidR="00273592" w:rsidRDefault="00F45CF4" w:rsidP="00F45CF4">
      <w:r>
        <w:t xml:space="preserve">La población se asienta formando poblados en </w:t>
      </w:r>
      <w:r w:rsidR="00273C28">
        <w:t>“</w:t>
      </w:r>
      <w:r>
        <w:t>oasis</w:t>
      </w:r>
      <w:r w:rsidR="00273C28">
        <w:t>"</w:t>
      </w:r>
      <w:r>
        <w:t xml:space="preserve"> naturales de la Mesopotamia (llanura delimitada por los ríos Tigres y Éufrates), en donde se cultiv</w:t>
      </w:r>
      <w:r w:rsidR="00AA1708">
        <w:t>an dátiles y frutas. Solo el 10</w:t>
      </w:r>
      <w:r>
        <w:t>% del espacio ofrece condiciones para cultivar.</w:t>
      </w:r>
      <w:r w:rsidR="00273592" w:rsidRPr="00273592">
        <w:t xml:space="preserve"> </w:t>
      </w:r>
    </w:p>
    <w:p w:rsidR="00F45CF4" w:rsidRDefault="00273592" w:rsidP="00F45CF4">
      <w:r>
        <w:t xml:space="preserve">La ganadería en el sector </w:t>
      </w:r>
      <w:r w:rsidR="006F4138">
        <w:t>desértico</w:t>
      </w:r>
      <w:r>
        <w:t xml:space="preserve"> es de subsistencia. La practican los “beduinos”, pueblo nómade que recorre estas zonas desérticas cambiando sus animales (camellos, cabras y ovejas) por subproductos elaborados por otros (lana, piel, carne), trigo o dátiles.</w:t>
      </w:r>
    </w:p>
    <w:p w:rsidR="00F45CF4" w:rsidRDefault="005708FF" w:rsidP="00F45CF4">
      <w:r>
        <w:t xml:space="preserve">Los países mediterráneos en cambio, </w:t>
      </w:r>
      <w:r w:rsidR="00F45CF4">
        <w:t>desarrollan una agricultura bajo riego, con la cual pueden producir olivo, vid, cítricos, algodón, tabaco.</w:t>
      </w:r>
    </w:p>
    <w:p w:rsidR="004238AE" w:rsidRDefault="004238AE" w:rsidP="00C4528F">
      <w:pPr>
        <w:pStyle w:val="textointerior"/>
        <w:rPr>
          <w:rFonts w:ascii="Times New Roman" w:hAnsi="Times New Roman" w:cs="Times New Roman"/>
          <w:sz w:val="24"/>
          <w:szCs w:val="24"/>
        </w:rPr>
      </w:pPr>
      <w:r w:rsidRPr="009B1A90">
        <w:rPr>
          <w:rFonts w:ascii="Times New Roman" w:hAnsi="Times New Roman" w:cs="Times New Roman"/>
          <w:color w:val="auto"/>
          <w:sz w:val="24"/>
          <w:szCs w:val="24"/>
        </w:rPr>
        <w:t>Desde el punto de vista de la composición é</w:t>
      </w:r>
      <w:r w:rsidR="00D41AC5">
        <w:rPr>
          <w:rFonts w:ascii="Times New Roman" w:hAnsi="Times New Roman" w:cs="Times New Roman"/>
          <w:color w:val="auto"/>
          <w:sz w:val="24"/>
          <w:szCs w:val="24"/>
        </w:rPr>
        <w:t>tnica, la población de Medio Oriente,</w:t>
      </w:r>
      <w:r w:rsidRPr="009B1A90">
        <w:rPr>
          <w:rFonts w:ascii="Times New Roman" w:hAnsi="Times New Roman" w:cs="Times New Roman"/>
          <w:color w:val="auto"/>
          <w:sz w:val="24"/>
          <w:szCs w:val="24"/>
        </w:rPr>
        <w:t xml:space="preserve"> se caracteriza por su relativa homogeneidad, predominando los árabes.</w:t>
      </w:r>
      <w:r w:rsidR="00C4528F" w:rsidRPr="009B1A90">
        <w:rPr>
          <w:rFonts w:ascii="Times New Roman" w:hAnsi="Times New Roman" w:cs="Times New Roman"/>
          <w:sz w:val="24"/>
          <w:szCs w:val="24"/>
        </w:rPr>
        <w:t xml:space="preserve"> Por árabe se entiende aquel que habla árabe o una variante de esta lengua y quien la considera como su lengua materna y natural.</w:t>
      </w:r>
      <w:r w:rsidR="00082A0D">
        <w:rPr>
          <w:rFonts w:ascii="Times New Roman" w:hAnsi="Times New Roman" w:cs="Times New Roman"/>
          <w:sz w:val="24"/>
          <w:szCs w:val="24"/>
        </w:rPr>
        <w:t xml:space="preserve"> </w:t>
      </w:r>
      <w:r w:rsidR="00C4528F" w:rsidRPr="009B1A90">
        <w:rPr>
          <w:rFonts w:ascii="Times New Roman" w:hAnsi="Times New Roman" w:cs="Times New Roman"/>
          <w:sz w:val="24"/>
          <w:szCs w:val="24"/>
        </w:rPr>
        <w:t xml:space="preserve">El árabe es una de las lenguas del mundo con mayor número de hablantes y </w:t>
      </w:r>
      <w:r w:rsidR="00C4528F" w:rsidRPr="00082A0D">
        <w:rPr>
          <w:rFonts w:ascii="Times New Roman" w:hAnsi="Times New Roman" w:cs="Times New Roman"/>
          <w:sz w:val="24"/>
          <w:szCs w:val="24"/>
        </w:rPr>
        <w:t>representa</w:t>
      </w:r>
      <w:r w:rsidR="00580B0B">
        <w:rPr>
          <w:rFonts w:ascii="Times New Roman" w:hAnsi="Times New Roman" w:cs="Times New Roman"/>
          <w:sz w:val="24"/>
          <w:szCs w:val="24"/>
        </w:rPr>
        <w:t xml:space="preserve"> el primer idioma oficial en  22 países que formaron una alianza político-militar llamada “Liga </w:t>
      </w:r>
      <w:r w:rsidR="006F4138">
        <w:rPr>
          <w:rFonts w:ascii="Times New Roman" w:hAnsi="Times New Roman" w:cs="Times New Roman"/>
          <w:sz w:val="24"/>
          <w:szCs w:val="24"/>
        </w:rPr>
        <w:t>Árabe</w:t>
      </w:r>
      <w:r w:rsidR="00580B0B">
        <w:rPr>
          <w:rFonts w:ascii="Times New Roman" w:hAnsi="Times New Roman" w:cs="Times New Roman"/>
          <w:sz w:val="24"/>
          <w:szCs w:val="24"/>
        </w:rPr>
        <w:t>”</w:t>
      </w:r>
      <w:r w:rsidR="00876009">
        <w:rPr>
          <w:rFonts w:ascii="Times New Roman" w:hAnsi="Times New Roman" w:cs="Times New Roman"/>
          <w:sz w:val="24"/>
          <w:szCs w:val="24"/>
        </w:rPr>
        <w:t>.</w:t>
      </w:r>
    </w:p>
    <w:p w:rsidR="00876009" w:rsidRPr="00082A0D" w:rsidRDefault="00876009" w:rsidP="00876009">
      <w:pPr>
        <w:pStyle w:val="textointerior"/>
        <w:jc w:val="center"/>
        <w:rPr>
          <w:rFonts w:ascii="Times New Roman" w:hAnsi="Times New Roman" w:cs="Times New Roman"/>
          <w:color w:val="auto"/>
          <w:sz w:val="24"/>
          <w:szCs w:val="24"/>
        </w:rPr>
      </w:pPr>
      <w:r>
        <w:rPr>
          <w:noProof/>
          <w:lang w:val="es-AR" w:eastAsia="es-AR"/>
        </w:rPr>
        <w:drawing>
          <wp:inline distT="0" distB="0" distL="0" distR="0">
            <wp:extent cx="4333875" cy="2571750"/>
            <wp:effectExtent l="19050" t="0" r="9525" b="0"/>
            <wp:docPr id="18" name="Imagen 18" descr="Resultado de imagen para liga arab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Resultado de imagen para liga arabe"/>
                    <pic:cNvPicPr>
                      <a:picLocks noChangeAspect="1" noChangeArrowheads="1"/>
                    </pic:cNvPicPr>
                  </pic:nvPicPr>
                  <pic:blipFill>
                    <a:blip r:embed="rId23" cstate="print"/>
                    <a:srcRect/>
                    <a:stretch>
                      <a:fillRect/>
                    </a:stretch>
                  </pic:blipFill>
                  <pic:spPr bwMode="auto">
                    <a:xfrm>
                      <a:off x="0" y="0"/>
                      <a:ext cx="4333875" cy="2571750"/>
                    </a:xfrm>
                    <a:prstGeom prst="rect">
                      <a:avLst/>
                    </a:prstGeom>
                    <a:noFill/>
                    <a:ln w="9525">
                      <a:noFill/>
                      <a:miter lim="800000"/>
                      <a:headEnd/>
                      <a:tailEnd/>
                    </a:ln>
                  </pic:spPr>
                </pic:pic>
              </a:graphicData>
            </a:graphic>
          </wp:inline>
        </w:drawing>
      </w:r>
    </w:p>
    <w:p w:rsidR="00571CEB" w:rsidRPr="00C4528F" w:rsidRDefault="00571CEB" w:rsidP="00C4528F">
      <w:pPr>
        <w:pStyle w:val="textointerior"/>
        <w:rPr>
          <w:rFonts w:ascii="Times New Roman" w:hAnsi="Times New Roman" w:cs="Times New Roman"/>
          <w:sz w:val="24"/>
          <w:szCs w:val="24"/>
        </w:rPr>
      </w:pPr>
      <w:r w:rsidRPr="00082A0D">
        <w:rPr>
          <w:rFonts w:ascii="Times New Roman" w:hAnsi="Times New Roman" w:cs="Times New Roman"/>
          <w:color w:val="auto"/>
          <w:sz w:val="24"/>
          <w:szCs w:val="24"/>
        </w:rPr>
        <w:t>La mayor parte de la población</w:t>
      </w:r>
      <w:r w:rsidR="00AA1708">
        <w:rPr>
          <w:rFonts w:ascii="Times New Roman" w:hAnsi="Times New Roman" w:cs="Times New Roman"/>
          <w:color w:val="auto"/>
          <w:sz w:val="24"/>
          <w:szCs w:val="24"/>
        </w:rPr>
        <w:t xml:space="preserve"> en Medio Oriente, </w:t>
      </w:r>
      <w:r w:rsidRPr="00082A0D">
        <w:rPr>
          <w:rFonts w:ascii="Times New Roman" w:hAnsi="Times New Roman" w:cs="Times New Roman"/>
          <w:color w:val="auto"/>
          <w:sz w:val="24"/>
          <w:szCs w:val="24"/>
        </w:rPr>
        <w:t xml:space="preserve"> profesa el Islam, </w:t>
      </w:r>
      <w:r w:rsidRPr="00082A0D">
        <w:rPr>
          <w:rFonts w:ascii="Times New Roman" w:hAnsi="Times New Roman" w:cs="Times New Roman"/>
          <w:sz w:val="24"/>
          <w:szCs w:val="24"/>
        </w:rPr>
        <w:t xml:space="preserve">religión monoteísta </w:t>
      </w:r>
      <w:r w:rsidR="00AA1708">
        <w:rPr>
          <w:rFonts w:ascii="Times New Roman" w:hAnsi="Times New Roman" w:cs="Times New Roman"/>
          <w:sz w:val="24"/>
          <w:szCs w:val="24"/>
        </w:rPr>
        <w:t xml:space="preserve">ya que se cree en un solo Dios. Los creyentes del Islam son llamados </w:t>
      </w:r>
      <w:r w:rsidRPr="00082A0D">
        <w:rPr>
          <w:rFonts w:ascii="Times New Roman" w:hAnsi="Times New Roman" w:cs="Times New Roman"/>
          <w:color w:val="auto"/>
          <w:sz w:val="24"/>
          <w:szCs w:val="24"/>
        </w:rPr>
        <w:t>musulmanes</w:t>
      </w:r>
      <w:r w:rsidR="00AA1708">
        <w:rPr>
          <w:rFonts w:ascii="Times New Roman" w:hAnsi="Times New Roman" w:cs="Times New Roman"/>
          <w:color w:val="auto"/>
          <w:sz w:val="24"/>
          <w:szCs w:val="24"/>
        </w:rPr>
        <w:t xml:space="preserve"> y se dividen en dos grandes </w:t>
      </w:r>
      <w:r w:rsidR="00061BB3">
        <w:rPr>
          <w:rFonts w:ascii="Times New Roman" w:hAnsi="Times New Roman" w:cs="Times New Roman"/>
          <w:color w:val="auto"/>
          <w:sz w:val="24"/>
          <w:szCs w:val="24"/>
        </w:rPr>
        <w:t xml:space="preserve">grupos: los </w:t>
      </w:r>
      <w:r w:rsidR="00E24EF4">
        <w:rPr>
          <w:rFonts w:ascii="Times New Roman" w:hAnsi="Times New Roman" w:cs="Times New Roman"/>
          <w:color w:val="auto"/>
          <w:sz w:val="24"/>
          <w:szCs w:val="24"/>
        </w:rPr>
        <w:t>S</w:t>
      </w:r>
      <w:r w:rsidR="00061BB3">
        <w:rPr>
          <w:rFonts w:ascii="Times New Roman" w:hAnsi="Times New Roman" w:cs="Times New Roman"/>
          <w:color w:val="auto"/>
          <w:sz w:val="24"/>
          <w:szCs w:val="24"/>
        </w:rPr>
        <w:t xml:space="preserve">unitas o </w:t>
      </w:r>
      <w:r w:rsidR="006F4138">
        <w:rPr>
          <w:rFonts w:ascii="Times New Roman" w:hAnsi="Times New Roman" w:cs="Times New Roman"/>
          <w:color w:val="auto"/>
          <w:sz w:val="24"/>
          <w:szCs w:val="24"/>
        </w:rPr>
        <w:t>Suníes</w:t>
      </w:r>
      <w:r w:rsidR="00061BB3">
        <w:rPr>
          <w:rFonts w:ascii="Times New Roman" w:hAnsi="Times New Roman" w:cs="Times New Roman"/>
          <w:color w:val="auto"/>
          <w:sz w:val="24"/>
          <w:szCs w:val="24"/>
        </w:rPr>
        <w:t xml:space="preserve"> (90</w:t>
      </w:r>
      <w:r w:rsidR="00E24EF4">
        <w:rPr>
          <w:rFonts w:ascii="Times New Roman" w:hAnsi="Times New Roman" w:cs="Times New Roman"/>
          <w:color w:val="auto"/>
          <w:sz w:val="24"/>
          <w:szCs w:val="24"/>
        </w:rPr>
        <w:t>%) y los Chiitas</w:t>
      </w:r>
      <w:r w:rsidR="00082A0D" w:rsidRPr="00082A0D">
        <w:rPr>
          <w:rFonts w:ascii="Times New Roman" w:hAnsi="Times New Roman" w:cs="Times New Roman"/>
          <w:color w:val="auto"/>
          <w:sz w:val="24"/>
          <w:szCs w:val="24"/>
        </w:rPr>
        <w:t>.</w:t>
      </w:r>
      <w:r w:rsidR="00082A0D" w:rsidRPr="00082A0D">
        <w:rPr>
          <w:rFonts w:ascii="Times New Roman" w:hAnsi="Times New Roman" w:cs="Times New Roman"/>
          <w:color w:val="111111"/>
          <w:sz w:val="24"/>
          <w:szCs w:val="24"/>
          <w:shd w:val="clear" w:color="auto" w:fill="FFFFFF"/>
        </w:rPr>
        <w:t xml:space="preserve"> E</w:t>
      </w:r>
      <w:r w:rsidR="00082A0D" w:rsidRPr="00082A0D">
        <w:rPr>
          <w:rFonts w:ascii="Times New Roman" w:hAnsi="Times New Roman" w:cs="Times New Roman"/>
          <w:color w:val="auto"/>
          <w:sz w:val="24"/>
          <w:szCs w:val="24"/>
        </w:rPr>
        <w:t>xisten alrededor de </w:t>
      </w:r>
      <w:r w:rsidR="00082A0D" w:rsidRPr="00082A0D">
        <w:rPr>
          <w:rFonts w:ascii="Times New Roman" w:hAnsi="Times New Roman" w:cs="Times New Roman"/>
          <w:bCs/>
          <w:color w:val="auto"/>
          <w:sz w:val="24"/>
          <w:szCs w:val="24"/>
        </w:rPr>
        <w:t>1,6 mil millones de musulmanes en el mundo</w:t>
      </w:r>
      <w:r w:rsidR="00082A0D" w:rsidRPr="00082A0D">
        <w:rPr>
          <w:rFonts w:ascii="Times New Roman" w:hAnsi="Times New Roman" w:cs="Times New Roman"/>
          <w:color w:val="auto"/>
          <w:sz w:val="24"/>
          <w:szCs w:val="24"/>
        </w:rPr>
        <w:t>, lo que representa el </w:t>
      </w:r>
      <w:r w:rsidR="00082A0D" w:rsidRPr="00082A0D">
        <w:rPr>
          <w:rFonts w:ascii="Times New Roman" w:hAnsi="Times New Roman" w:cs="Times New Roman"/>
          <w:bCs/>
          <w:color w:val="auto"/>
          <w:sz w:val="24"/>
          <w:szCs w:val="24"/>
        </w:rPr>
        <w:t>23% de la población mundial</w:t>
      </w:r>
      <w:r w:rsidR="00E24EF4">
        <w:rPr>
          <w:rFonts w:ascii="Times New Roman" w:hAnsi="Times New Roman" w:cs="Times New Roman"/>
          <w:color w:val="auto"/>
          <w:sz w:val="24"/>
          <w:szCs w:val="24"/>
        </w:rPr>
        <w:t>. E</w:t>
      </w:r>
      <w:r w:rsidR="00082A0D" w:rsidRPr="00082A0D">
        <w:rPr>
          <w:rFonts w:ascii="Times New Roman" w:hAnsi="Times New Roman" w:cs="Times New Roman"/>
          <w:color w:val="auto"/>
          <w:sz w:val="24"/>
          <w:szCs w:val="24"/>
        </w:rPr>
        <w:t>l Islam es también la </w:t>
      </w:r>
      <w:r w:rsidR="00082A0D" w:rsidRPr="00082A0D">
        <w:rPr>
          <w:rFonts w:ascii="Times New Roman" w:hAnsi="Times New Roman" w:cs="Times New Roman"/>
          <w:bCs/>
          <w:color w:val="auto"/>
          <w:sz w:val="24"/>
          <w:szCs w:val="24"/>
        </w:rPr>
        <w:t>segunda religión más grande detrás del cristianismo,</w:t>
      </w:r>
    </w:p>
    <w:p w:rsidR="00273592" w:rsidRDefault="00F73004" w:rsidP="00082A0D">
      <w:pPr>
        <w:jc w:val="center"/>
      </w:pPr>
      <w:r>
        <w:rPr>
          <w:noProof/>
          <w:lang w:val="es-AR" w:eastAsia="es-AR"/>
        </w:rPr>
        <w:pict>
          <v:shape id="_x0000_s1061" type="#_x0000_t202" style="position:absolute;left:0;text-align:left;margin-left:219.45pt;margin-top:179.35pt;width:129.75pt;height:22.5pt;z-index:251672576">
            <v:textbox>
              <w:txbxContent>
                <w:p w:rsidR="00E501D4" w:rsidRPr="009C48CC" w:rsidRDefault="00E501D4" w:rsidP="009C48CC">
                  <w:pPr>
                    <w:jc w:val="center"/>
                    <w:rPr>
                      <w:rFonts w:ascii="AR JULIAN" w:hAnsi="AR JULIAN"/>
                      <w:lang w:val="es-AR"/>
                    </w:rPr>
                  </w:pPr>
                  <w:r w:rsidRPr="009C48CC">
                    <w:rPr>
                      <w:rFonts w:ascii="AR JULIAN" w:hAnsi="AR JULIAN"/>
                      <w:lang w:val="es-AR"/>
                    </w:rPr>
                    <w:t xml:space="preserve">El Mundo </w:t>
                  </w:r>
                  <w:r w:rsidR="006F4138" w:rsidRPr="009C48CC">
                    <w:rPr>
                      <w:rFonts w:ascii="AR JULIAN" w:hAnsi="AR JULIAN"/>
                      <w:lang w:val="es-AR"/>
                    </w:rPr>
                    <w:t>Musulmán</w:t>
                  </w:r>
                </w:p>
              </w:txbxContent>
            </v:textbox>
          </v:shape>
        </w:pict>
      </w:r>
      <w:r w:rsidR="00082A0D" w:rsidRPr="00082A0D">
        <w:rPr>
          <w:noProof/>
          <w:lang w:val="es-AR" w:eastAsia="es-AR"/>
        </w:rPr>
        <w:drawing>
          <wp:inline distT="0" distB="0" distL="0" distR="0">
            <wp:extent cx="4914900" cy="2533650"/>
            <wp:effectExtent l="19050" t="0" r="0" b="0"/>
            <wp:docPr id="12" name="Imagen 12" descr="imagesCAHRXW3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imagesCAHRXW3E"/>
                    <pic:cNvPicPr>
                      <a:picLocks noChangeAspect="1" noChangeArrowheads="1"/>
                    </pic:cNvPicPr>
                  </pic:nvPicPr>
                  <pic:blipFill>
                    <a:blip r:embed="rId24" cstate="print"/>
                    <a:srcRect/>
                    <a:stretch>
                      <a:fillRect/>
                    </a:stretch>
                  </pic:blipFill>
                  <pic:spPr bwMode="auto">
                    <a:xfrm>
                      <a:off x="0" y="0"/>
                      <a:ext cx="4914900" cy="2533650"/>
                    </a:xfrm>
                    <a:prstGeom prst="rect">
                      <a:avLst/>
                    </a:prstGeom>
                    <a:noFill/>
                    <a:ln w="9525">
                      <a:noFill/>
                      <a:miter lim="800000"/>
                      <a:headEnd/>
                      <a:tailEnd/>
                    </a:ln>
                  </pic:spPr>
                </pic:pic>
              </a:graphicData>
            </a:graphic>
          </wp:inline>
        </w:drawing>
      </w:r>
    </w:p>
    <w:p w:rsidR="00082A0D" w:rsidRDefault="00082A0D" w:rsidP="00082A0D">
      <w:pPr>
        <w:jc w:val="center"/>
      </w:pPr>
    </w:p>
    <w:p w:rsidR="00F45CF4" w:rsidRDefault="00F45CF4" w:rsidP="00F45CF4">
      <w:r>
        <w:lastRenderedPageBreak/>
        <w:t>La principal riqueza de los países que rodean al Golfo Pérsico se basa en la explotación de petróleo (la región concentra el 60 % de las reservas mundiales).Algunos de estos países productores de la región han formado el grupo de la OPEP (Organización de Países Exportadores de Petróleo). Esta agrupación fue creada en 1960 por los principales productores y exportadores de petróleo del mundo, para defender este recurso energético  del manejo de las empresas multinacionales que lo extraen.</w:t>
      </w:r>
    </w:p>
    <w:p w:rsidR="00F45CF4" w:rsidRDefault="00F45CF4" w:rsidP="00F45CF4">
      <w:r>
        <w:t>La OPEP e</w:t>
      </w:r>
      <w:r w:rsidR="004F0D41">
        <w:t>stá actualmente integrada por 12</w:t>
      </w:r>
      <w:r>
        <w:t xml:space="preserve"> países, de los cuales la mitad son de Medio Oriente: Kuwait, Irak, Irán, Arabia Saudita, Qatar, Emiratos Árabes Unidos, Nigeria, Libia, Argelia, </w:t>
      </w:r>
      <w:r w:rsidR="00B93CCB">
        <w:t xml:space="preserve">Angola, </w:t>
      </w:r>
      <w:r>
        <w:t>Ecuador y Venezuela</w:t>
      </w:r>
      <w:r w:rsidR="004F0D41">
        <w:t>.</w:t>
      </w:r>
    </w:p>
    <w:p w:rsidR="00C62C44" w:rsidRDefault="00C62C44" w:rsidP="00F45CF4"/>
    <w:p w:rsidR="006D03DF" w:rsidRDefault="006D03DF" w:rsidP="00F45CF4">
      <w:r>
        <w:t>El</w:t>
      </w:r>
      <w:r w:rsidRPr="006D03DF">
        <w:t xml:space="preserve"> petróleo y sus derivados son el pilar de la economía en la mayoría de países</w:t>
      </w:r>
      <w:r>
        <w:t xml:space="preserve"> de Medio Oriente</w:t>
      </w:r>
      <w:r w:rsidRPr="006D03DF">
        <w:t>, como Arabia Saudita, Irak, Emiratos Árabes Unidos, Kuwait, Irán y Omán. En 2015 las exportaciones de crudo provenientes de estas naciones correspondieron al 41,3% del total mundial, alcanzando un valor cercano a los 325.000 millones de dólares.</w:t>
      </w:r>
    </w:p>
    <w:p w:rsidR="004F0D41" w:rsidRDefault="004F0D41" w:rsidP="00F45CF4"/>
    <w:p w:rsidR="004F0D41" w:rsidRPr="00B23A84" w:rsidRDefault="004F0D41" w:rsidP="00F45CF4">
      <w:pPr>
        <w:rPr>
          <w:rFonts w:ascii="Bookman Old Style" w:hAnsi="Bookman Old Style"/>
          <w:sz w:val="32"/>
          <w:szCs w:val="32"/>
        </w:rPr>
      </w:pPr>
    </w:p>
    <w:p w:rsidR="00F45CF4" w:rsidRPr="00B23A84" w:rsidRDefault="00A150F9" w:rsidP="00F45CF4">
      <w:pPr>
        <w:pStyle w:val="Ttulo4"/>
        <w:rPr>
          <w:u w:val="none"/>
        </w:rPr>
      </w:pPr>
      <w:r w:rsidRPr="00B23A84">
        <w:rPr>
          <w:u w:val="none"/>
        </w:rPr>
        <w:t xml:space="preserve">SUDESTE </w:t>
      </w:r>
      <w:r w:rsidR="00A626E4" w:rsidRPr="00B23A84">
        <w:rPr>
          <w:u w:val="none"/>
        </w:rPr>
        <w:t>ASIÁTICO</w:t>
      </w:r>
    </w:p>
    <w:p w:rsidR="00F45CF4" w:rsidRPr="00B23A84" w:rsidRDefault="00F45CF4" w:rsidP="00F45CF4"/>
    <w:p w:rsidR="00F167B2" w:rsidRDefault="00F167B2" w:rsidP="00F45CF4">
      <w:r>
        <w:t xml:space="preserve"> </w:t>
      </w:r>
      <w:r w:rsidR="00F45CF4" w:rsidRPr="00B23A84">
        <w:t>Comprende los países del su</w:t>
      </w:r>
      <w:r w:rsidR="00A150F9" w:rsidRPr="00B23A84">
        <w:t>r y este de Asia. L</w:t>
      </w:r>
      <w:r w:rsidR="00F45CF4" w:rsidRPr="00B23A84">
        <w:t xml:space="preserve">a región </w:t>
      </w:r>
      <w:r w:rsidR="00A150F9" w:rsidRPr="00B23A84">
        <w:t>también es llamada Asia Monzonica por</w:t>
      </w:r>
      <w:r w:rsidR="00F45CF4" w:rsidRPr="00B23A84">
        <w:t xml:space="preserve"> la presencia del viento “monzón” </w:t>
      </w:r>
      <w:r>
        <w:t>y su influencia en la economía.</w:t>
      </w:r>
    </w:p>
    <w:p w:rsidR="00F45CF4" w:rsidRDefault="00F73004" w:rsidP="00F45CF4">
      <w:r w:rsidRPr="00F73004">
        <w:rPr>
          <w:noProof/>
        </w:rPr>
        <w:pict>
          <v:shape id="_x0000_s1067" type="#_x0000_t202" style="position:absolute;margin-left:.75pt;margin-top:7.9pt;width:234.45pt;height:242.55pt;z-index:251679744" stroked="f">
            <v:textbox>
              <w:txbxContent>
                <w:p w:rsidR="00F7631B" w:rsidRDefault="00F7631B" w:rsidP="00D2689B">
                  <w:r w:rsidRPr="00B23A84">
                    <w:t xml:space="preserve">El monzón es un viento que sopla alternativamente en direcciones opuestas. En verano, sopla del Océano Indico, con dirección SW-NE, hacia el continente. En este caso es un viento cálido y muy húmedo. Al ingresar al continente y encontrarse con la cordillera del Himalaya, produce precipitaciones muy importantes (superiores a </w:t>
                  </w:r>
                  <w:smartTag w:uri="urn:schemas-microsoft-com:office:smarttags" w:element="metricconverter">
                    <w:smartTagPr>
                      <w:attr w:name="ProductID" w:val="5000 mm"/>
                    </w:smartTagPr>
                    <w:r w:rsidRPr="00B23A84">
                      <w:t>5000 mm</w:t>
                    </w:r>
                  </w:smartTag>
                  <w:r w:rsidRPr="00B23A84">
                    <w:t xml:space="preserve"> anuales) en la ladera sur de esta cadena. Pasa a la otra ladera como viento seco. En invierno, el monzón se dirige desde Asia Central hacia el Índico pero, se c</w:t>
                  </w:r>
                  <w:r>
                    <w:t>omporta como un viento seco y frio.</w:t>
                  </w:r>
                  <w:r w:rsidRPr="00F7631B">
                    <w:t xml:space="preserve"> </w:t>
                  </w:r>
                </w:p>
                <w:p w:rsidR="00F7631B" w:rsidRPr="00D2689B" w:rsidRDefault="00F7631B" w:rsidP="00D2689B">
                  <w:r>
                    <w:t>Las lluvias del monzón rigen el asentamiento poblacional y la agricultura en el sudeste asiático, convirtiendo a la región, en la principal zona productora de arroz</w:t>
                  </w:r>
                </w:p>
              </w:txbxContent>
            </v:textbox>
            <w10:wrap type="square"/>
          </v:shape>
        </w:pict>
      </w:r>
      <w:r w:rsidR="00F45CF4" w:rsidRPr="00B23A84">
        <w:t xml:space="preserve"> </w:t>
      </w:r>
    </w:p>
    <w:p w:rsidR="00F7631B" w:rsidRDefault="00F73004" w:rsidP="00F45CF4">
      <w:r>
        <w:rPr>
          <w:noProof/>
          <w:lang w:val="es-AR" w:eastAsia="es-AR"/>
        </w:rPr>
        <w:pict>
          <v:shape id="_x0000_s1068" type="#_x0000_t202" style="position:absolute;margin-left:7pt;margin-top:2.05pt;width:157.5pt;height:242.55pt;z-index:251680768">
            <v:textbox>
              <w:txbxContent>
                <w:p w:rsidR="00F7631B" w:rsidRDefault="00F7631B">
                  <w:r>
                    <w:rPr>
                      <w:noProof/>
                      <w:lang w:val="es-AR" w:eastAsia="es-AR"/>
                    </w:rPr>
                    <w:drawing>
                      <wp:inline distT="0" distB="0" distL="0" distR="0">
                        <wp:extent cx="1800225" cy="2876550"/>
                        <wp:effectExtent l="19050" t="0" r="9525" b="0"/>
                        <wp:docPr id="8" name="Imagen 8" descr="Resultado de imagen para mapa monzon  as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Resultado de imagen para mapa monzon  asia"/>
                                <pic:cNvPicPr>
                                  <a:picLocks noChangeAspect="1" noChangeArrowheads="1"/>
                                </pic:cNvPicPr>
                              </pic:nvPicPr>
                              <pic:blipFill>
                                <a:blip r:embed="rId25"/>
                                <a:srcRect/>
                                <a:stretch>
                                  <a:fillRect/>
                                </a:stretch>
                              </pic:blipFill>
                              <pic:spPr bwMode="auto">
                                <a:xfrm>
                                  <a:off x="0" y="0"/>
                                  <a:ext cx="1802202" cy="2879709"/>
                                </a:xfrm>
                                <a:prstGeom prst="rect">
                                  <a:avLst/>
                                </a:prstGeom>
                                <a:noFill/>
                                <a:ln w="9525">
                                  <a:noFill/>
                                  <a:miter lim="800000"/>
                                  <a:headEnd/>
                                  <a:tailEnd/>
                                </a:ln>
                              </pic:spPr>
                            </pic:pic>
                          </a:graphicData>
                        </a:graphic>
                      </wp:inline>
                    </w:drawing>
                  </w:r>
                </w:p>
              </w:txbxContent>
            </v:textbox>
          </v:shape>
        </w:pict>
      </w:r>
    </w:p>
    <w:p w:rsidR="00F7631B" w:rsidRDefault="00F7631B" w:rsidP="00F45CF4"/>
    <w:p w:rsidR="00F7631B" w:rsidRDefault="00F7631B" w:rsidP="00F45CF4"/>
    <w:p w:rsidR="00F7631B" w:rsidRDefault="00F7631B" w:rsidP="00F45CF4"/>
    <w:p w:rsidR="00F7631B" w:rsidRDefault="00F7631B" w:rsidP="00F45CF4"/>
    <w:p w:rsidR="00F7631B" w:rsidRDefault="00F7631B" w:rsidP="00F45CF4"/>
    <w:p w:rsidR="00F7631B" w:rsidRDefault="00F7631B" w:rsidP="00F45CF4"/>
    <w:p w:rsidR="00F7631B" w:rsidRDefault="00F7631B" w:rsidP="00F45CF4"/>
    <w:p w:rsidR="00F7631B" w:rsidRDefault="00F7631B" w:rsidP="00F45CF4"/>
    <w:p w:rsidR="00F7631B" w:rsidRDefault="00F7631B" w:rsidP="00F45CF4"/>
    <w:p w:rsidR="00F7631B" w:rsidRDefault="00F7631B" w:rsidP="00F45CF4"/>
    <w:p w:rsidR="00F7631B" w:rsidRDefault="00F7631B" w:rsidP="00F45CF4"/>
    <w:p w:rsidR="00F7631B" w:rsidRDefault="00F7631B" w:rsidP="00F45CF4"/>
    <w:p w:rsidR="00F7631B" w:rsidRDefault="00F7631B" w:rsidP="00F45CF4"/>
    <w:p w:rsidR="00F7631B" w:rsidRDefault="00F7631B" w:rsidP="00F45CF4"/>
    <w:p w:rsidR="00F7631B" w:rsidRDefault="00F7631B" w:rsidP="00F45CF4"/>
    <w:p w:rsidR="00F45CF4" w:rsidRDefault="00F45CF4" w:rsidP="00F45CF4">
      <w:r>
        <w:t>.</w:t>
      </w:r>
    </w:p>
    <w:p w:rsidR="00F7631B" w:rsidRDefault="00F7631B" w:rsidP="00F45CF4"/>
    <w:p w:rsidR="00F45CF4" w:rsidRDefault="00F45CF4" w:rsidP="00F45CF4">
      <w:r>
        <w:t>También se produce en esta región, té, algodón, caña de azúcar.</w:t>
      </w:r>
    </w:p>
    <w:p w:rsidR="00F45CF4" w:rsidRDefault="00F45CF4" w:rsidP="00F45CF4">
      <w:r>
        <w:t xml:space="preserve">El clima es cálido tropical. La temperatura media anual supera los </w:t>
      </w:r>
      <w:smartTag w:uri="urn:schemas-microsoft-com:office:smarttags" w:element="metricconverter">
        <w:smartTagPr>
          <w:attr w:name="ProductID" w:val="20 ﾺC"/>
        </w:smartTagPr>
        <w:r>
          <w:t>20 ºC</w:t>
        </w:r>
      </w:smartTag>
      <w:r>
        <w:t xml:space="preserve"> y las precipitaciones son siempre superiores a </w:t>
      </w:r>
      <w:smartTag w:uri="urn:schemas-microsoft-com:office:smarttags" w:element="metricconverter">
        <w:smartTagPr>
          <w:attr w:name="ProductID" w:val="2000 mm"/>
        </w:smartTagPr>
        <w:r>
          <w:t>2000 mm</w:t>
        </w:r>
      </w:smartTag>
      <w:r>
        <w:t>, concentradas en verano.</w:t>
      </w:r>
    </w:p>
    <w:p w:rsidR="000428EB" w:rsidRDefault="000428EB" w:rsidP="00F45CF4"/>
    <w:p w:rsidR="00C370D8" w:rsidRPr="00C370D8" w:rsidRDefault="00C370D8" w:rsidP="00C370D8">
      <w:r>
        <w:t xml:space="preserve">El sudeste asiático </w:t>
      </w:r>
      <w:r w:rsidRPr="00C370D8">
        <w:rPr>
          <w:lang w:val="es-AR"/>
        </w:rPr>
        <w:t xml:space="preserve"> tiene el récord de crecimiento económico, alto y sostenido, en las últimas décadas. Esto se debió al desarrollo industrial de ocho países: Japón; los cuatro dragones o tigres: </w:t>
      </w:r>
      <w:hyperlink r:id="rId26" w:tgtFrame="_blank" w:history="1">
        <w:r w:rsidRPr="00C370D8">
          <w:rPr>
            <w:rStyle w:val="Hipervnculo"/>
            <w:bCs/>
            <w:color w:val="auto"/>
            <w:u w:val="none"/>
            <w:lang w:val="es-AR"/>
          </w:rPr>
          <w:t>Hong Kong, Singapur, Taiwán y República de Corea</w:t>
        </w:r>
      </w:hyperlink>
      <w:r>
        <w:t xml:space="preserve"> del Sur</w:t>
      </w:r>
      <w:r w:rsidRPr="00C370D8">
        <w:rPr>
          <w:lang w:val="es-AR"/>
        </w:rPr>
        <w:t>, denominados así por su rápido desarrollo económico, y tres países de reciente industrialización: Malasia, Tailandia e Indonesia. Basaron su desarrollo industrial en las inversiones de capital extranjero y en una sobreexplotación de la mano de obra barata, abundante y poco organizada en sindicatos.</w:t>
      </w:r>
    </w:p>
    <w:p w:rsidR="00C370D8" w:rsidRPr="00C370D8" w:rsidRDefault="00C370D8" w:rsidP="00C370D8">
      <w:pPr>
        <w:rPr>
          <w:lang w:val="es-AR"/>
        </w:rPr>
      </w:pPr>
      <w:r w:rsidRPr="00C370D8">
        <w:rPr>
          <w:lang w:val="es-AR"/>
        </w:rPr>
        <w:t>Estos países tienen en común su reducida superficie por lo que no poseen abundantes recursos naturales para utilizarlos como materias primas y no cuentan con combustibles, por lo que son importadores de petróleo.</w:t>
      </w:r>
    </w:p>
    <w:p w:rsidR="00C370D8" w:rsidRPr="00C370D8" w:rsidRDefault="00C370D8" w:rsidP="00C370D8">
      <w:pPr>
        <w:rPr>
          <w:lang w:val="es-AR"/>
        </w:rPr>
      </w:pPr>
      <w:r w:rsidRPr="00C370D8">
        <w:rPr>
          <w:lang w:val="es-AR"/>
        </w:rPr>
        <w:t>Los factores positivos para su desarrollo fueron su localización geográfica (por el fácil acceso a las vías marítimas para la exportación de sus productos) y la relativa cercanía entre ellos que favoreció las corrientes de capital. Por ejemplo, los fabricantes japoneses trasladaron sus fábricas a los países del sur para beneficiarse con los salarios más bajos.</w:t>
      </w:r>
    </w:p>
    <w:p w:rsidR="00C370D8" w:rsidRPr="00C370D8" w:rsidRDefault="00C370D8" w:rsidP="00C370D8">
      <w:pPr>
        <w:rPr>
          <w:lang w:val="es-AR"/>
        </w:rPr>
      </w:pPr>
      <w:r w:rsidRPr="00C370D8">
        <w:rPr>
          <w:lang w:val="es-AR"/>
        </w:rPr>
        <w:t>Es importante destacar no sólo la rapidez del crecimiento económico, sino la mejora en el bienestar humano debido a una mayor equidad en el reparto de las ganancias. El aumento del ingreso per cápita poco común, se vio reflejado en la disminución de la pobreza. Por ejemplo: Tailandia, en la década de 1960 tenía un 59% de su población por debajo del umbral de pobreza y en la década de 1980 este índice había disminuido al 26%.</w:t>
      </w:r>
    </w:p>
    <w:p w:rsidR="00C370D8" w:rsidRPr="00C370D8" w:rsidRDefault="00C370D8" w:rsidP="00C370D8">
      <w:pPr>
        <w:rPr>
          <w:lang w:val="es-AR"/>
        </w:rPr>
      </w:pPr>
      <w:r w:rsidRPr="00C370D8">
        <w:rPr>
          <w:lang w:val="es-AR"/>
        </w:rPr>
        <w:lastRenderedPageBreak/>
        <w:t>Otro ejemplo de ello es Indonesia, en la década de 1970 tenía el 58% de su población debajo del umbral de pobreza y diez años más tarde este índice había descendido al 17%. Además, mejoraron otros indicadores sociales como el porcentaje de analfabetismo.</w:t>
      </w:r>
    </w:p>
    <w:p w:rsidR="00C370D8" w:rsidRPr="00C370D8" w:rsidRDefault="00C370D8" w:rsidP="00F45CF4">
      <w:pPr>
        <w:rPr>
          <w:lang w:val="es-AR"/>
        </w:rPr>
      </w:pPr>
    </w:p>
    <w:p w:rsidR="00C370D8" w:rsidRPr="00C370D8" w:rsidRDefault="00C370D8" w:rsidP="00C370D8">
      <w:pPr>
        <w:rPr>
          <w:lang w:val="es-AR"/>
        </w:rPr>
      </w:pPr>
      <w:r>
        <w:rPr>
          <w:lang w:val="es-AR"/>
        </w:rPr>
        <w:t>J</w:t>
      </w:r>
      <w:r w:rsidRPr="00C370D8">
        <w:rPr>
          <w:lang w:val="es-AR"/>
        </w:rPr>
        <w:t>apón fue el primero que comenzó este crecimiento económico, después de su derrota en la Segunda Guerra Mundial. Transformó su industria liviana con gran utilización de mano de obra, en una industria pesada de gran complejidad con alta inversión de capital. Se convirtió en una de las primeras potencias económicas del mundo mediante la importante participación en el mercado mundial, compitiendo con las firmas europeas y estadounidenses. Entre sus principales rubros industriales se encuentran las industrias automotriz, de microelectrónica, de comunicaciones, biotecnológica y de robots.</w:t>
      </w:r>
    </w:p>
    <w:p w:rsidR="00C370D8" w:rsidRPr="00C370D8" w:rsidRDefault="00C370D8" w:rsidP="00C370D8">
      <w:pPr>
        <w:rPr>
          <w:lang w:val="es-AR"/>
        </w:rPr>
      </w:pPr>
      <w:r w:rsidRPr="00C370D8">
        <w:rPr>
          <w:lang w:val="es-AR"/>
        </w:rPr>
        <w:t>Con respecto al resto de los países (los dragones o tigres), numerosas empresas multinacionales, especialmente de Japón y Estados Unidos han instalado plantas</w:t>
      </w:r>
    </w:p>
    <w:p w:rsidR="00C370D8" w:rsidRPr="00C370D8" w:rsidRDefault="00C370D8" w:rsidP="00C370D8">
      <w:pPr>
        <w:rPr>
          <w:lang w:val="es-AR"/>
        </w:rPr>
      </w:pPr>
      <w:r w:rsidRPr="00C370D8">
        <w:rPr>
          <w:lang w:val="es-AR"/>
        </w:rPr>
        <w:t>en ellos para el armado de aparatos electrónicos. Por lo que los derivados de estas industrias ocupan los primeros lugares en sus exportac</w:t>
      </w:r>
      <w:r w:rsidRPr="00C370D8">
        <w:t>i</w:t>
      </w:r>
      <w:r w:rsidRPr="00C370D8">
        <w:rPr>
          <w:lang w:val="es-AR"/>
        </w:rPr>
        <w:t>ones.</w:t>
      </w:r>
    </w:p>
    <w:p w:rsidR="00C370D8" w:rsidRPr="00C370D8" w:rsidRDefault="00C370D8" w:rsidP="00F45CF4">
      <w:pPr>
        <w:rPr>
          <w:lang w:val="es-AR"/>
        </w:rPr>
      </w:pPr>
    </w:p>
    <w:p w:rsidR="00F80945" w:rsidRPr="00F80945" w:rsidRDefault="00F80945" w:rsidP="00F80945">
      <w:pPr>
        <w:rPr>
          <w:lang w:val="es-AR"/>
        </w:rPr>
      </w:pPr>
      <w:r>
        <w:rPr>
          <w:lang w:val="es-AR"/>
        </w:rPr>
        <w:t>L</w:t>
      </w:r>
      <w:r w:rsidRPr="00F80945">
        <w:rPr>
          <w:lang w:val="es-AR"/>
        </w:rPr>
        <w:t>os tigres de segunda generación o también denominados “tigrecitos”, son aquellos países que comenzaron más tardíamente su trayecto hacia la industrialización; tomando como modelo a los nuevos países industrializados (NPI).  Estos son Malasia, Indonesia, Tailandia y Filipinas.  De quienes se dice que los tres primeros fueron “inventos” de Japón por el volumen de las inversiones realizadas.  Estos además, forman la ASEAN (Asociación de Naciones del Sudeste Asiático), junto con Singapur y Vietnam.</w:t>
      </w:r>
    </w:p>
    <w:p w:rsidR="00C370D8" w:rsidRPr="000428EB" w:rsidRDefault="00F80945" w:rsidP="00F45CF4">
      <w:pPr>
        <w:rPr>
          <w:lang w:val="es-AR"/>
        </w:rPr>
      </w:pPr>
      <w:r w:rsidRPr="00F80945">
        <w:rPr>
          <w:lang w:val="es-AR"/>
        </w:rPr>
        <w:t>En sus comienzos, todos ellos se dedicaban a los productos textiles, plásticos y juguetes; productos con mayor exportación, pero actualmente sobresalen las industrias electrónicas y las de tecnologías de la información. En la mayoría de ellos, Japón monta sus productos electrónicos, debido a los bajos salarios que destina a los trabajadores, con largas horas labora</w:t>
      </w:r>
      <w:r w:rsidR="000428EB">
        <w:rPr>
          <w:lang w:val="es-AR"/>
        </w:rPr>
        <w:t>les y pocos beneficios sociales.</w:t>
      </w:r>
    </w:p>
    <w:p w:rsidR="00C370D8" w:rsidRPr="00A150F9" w:rsidRDefault="00C370D8" w:rsidP="00F45CF4"/>
    <w:p w:rsidR="00EC2E53" w:rsidRPr="00EC2E53" w:rsidRDefault="00EC2E53" w:rsidP="00EC2E53">
      <w:pPr>
        <w:rPr>
          <w:lang w:val="es-AR"/>
        </w:rPr>
      </w:pPr>
      <w:r>
        <w:t xml:space="preserve">En este vertiginoso crecimiento industrial de la </w:t>
      </w:r>
      <w:r w:rsidR="006F4138">
        <w:t>región</w:t>
      </w:r>
      <w:r>
        <w:t>, se destaca C</w:t>
      </w:r>
      <w:r w:rsidRPr="00EC2E53">
        <w:rPr>
          <w:lang w:val="es-AR"/>
        </w:rPr>
        <w:t>hina</w:t>
      </w:r>
      <w:r>
        <w:rPr>
          <w:lang w:val="es-AR"/>
        </w:rPr>
        <w:t xml:space="preserve"> que </w:t>
      </w:r>
      <w:r w:rsidRPr="00EC2E53">
        <w:rPr>
          <w:lang w:val="es-AR"/>
        </w:rPr>
        <w:t xml:space="preserve"> ha protagonizado en las últimas décadas la mayor revolución económica de la historia de la humanidad, en el sentido de que nunca una población había cambiado de forma tan intensa sus condiciones materiales de vida en un periodo de tiempo tan corto. Su revolución económica se sintetiza en la tasa media anual de crecimiento, un 10 por cien, lograda en este periodo.</w:t>
      </w:r>
    </w:p>
    <w:p w:rsidR="00EC2E53" w:rsidRPr="00EC2E53" w:rsidRDefault="00EC2E53" w:rsidP="00EC2E53">
      <w:pPr>
        <w:rPr>
          <w:b/>
          <w:u w:val="single"/>
          <w:lang w:val="es-AR"/>
        </w:rPr>
      </w:pPr>
    </w:p>
    <w:p w:rsidR="007E15F6" w:rsidRPr="00EC2E53" w:rsidRDefault="00EC2E53" w:rsidP="007F7C72">
      <w:pPr>
        <w:rPr>
          <w:lang w:val="es-AR"/>
        </w:rPr>
      </w:pPr>
      <w:r w:rsidRPr="00EC2E53">
        <w:t>China ha dedicado normalmente</w:t>
      </w:r>
      <w:r w:rsidR="0039645D">
        <w:t xml:space="preserve"> más de un 40 por cien de su PBI</w:t>
      </w:r>
      <w:r w:rsidRPr="00EC2E53">
        <w:t xml:space="preserve"> a la inversión. La producción industrial representa</w:t>
      </w:r>
      <w:r w:rsidR="0039645D">
        <w:t xml:space="preserve"> casi el 50 por cien de ese PIB. China es líder en la fabricaciones de ordenadores o computadoras, (90% de la producción mundial), acondicionadores de aire</w:t>
      </w:r>
      <w:r w:rsidR="00801CC9">
        <w:t xml:space="preserve"> (80% mundial)</w:t>
      </w:r>
      <w:r w:rsidR="0039645D">
        <w:t xml:space="preserve"> lámpara de bajo consumo</w:t>
      </w:r>
      <w:r w:rsidR="00801CC9">
        <w:t xml:space="preserve"> (80% mundial), celulares (70% mundial), calzado, </w:t>
      </w:r>
      <w:r w:rsidR="006916AE">
        <w:t xml:space="preserve">indumentaria, juguetes, </w:t>
      </w:r>
      <w:r w:rsidR="00801CC9">
        <w:t>cemento, embarcaciones</w:t>
      </w:r>
      <w:r w:rsidR="006916AE">
        <w:t>, maquinaria, muebles.</w:t>
      </w:r>
    </w:p>
    <w:p w:rsidR="00BB5179" w:rsidRPr="00BB5179" w:rsidRDefault="00BB5179" w:rsidP="00BB5179">
      <w:pPr>
        <w:rPr>
          <w:lang w:val="es-AR"/>
        </w:rPr>
      </w:pPr>
      <w:r>
        <w:t>L</w:t>
      </w:r>
      <w:r w:rsidRPr="00BB5179">
        <w:rPr>
          <w:lang w:val="es-AR"/>
        </w:rPr>
        <w:t>os factores en los que se ha basado el crecimiento económico de China seguirán operando a largo plazo. Entre estos cabría destacar los siguientes:</w:t>
      </w:r>
    </w:p>
    <w:p w:rsidR="00BB5179" w:rsidRPr="00916792" w:rsidRDefault="00BB5179" w:rsidP="00916792">
      <w:pPr>
        <w:pStyle w:val="Prrafodelista"/>
        <w:numPr>
          <w:ilvl w:val="0"/>
          <w:numId w:val="12"/>
        </w:numPr>
        <w:rPr>
          <w:lang w:val="es-AR"/>
        </w:rPr>
      </w:pPr>
      <w:r w:rsidRPr="00916792">
        <w:rPr>
          <w:lang w:val="es-AR"/>
        </w:rPr>
        <w:t>Disponibilidad de mano de obra abundante y cualificada. China dispone de una amplia reserva de mano de obra, tanto en el sector rural como en las industrias estatales tradicionales, donde todavía existen amplios excedentes laborales. Cuenta además con mano de obra altamente cualificada, sobre cuya base se está produciendo ya un importante desarrollo de las industrias de alta tecnología (y de sus exportaciones).</w:t>
      </w:r>
    </w:p>
    <w:p w:rsidR="007E15F6" w:rsidRPr="00BB5179" w:rsidRDefault="00BB5179" w:rsidP="00916792">
      <w:pPr>
        <w:pStyle w:val="Prrafodelista"/>
        <w:numPr>
          <w:ilvl w:val="0"/>
          <w:numId w:val="12"/>
        </w:numPr>
      </w:pPr>
      <w:r w:rsidRPr="00BB5179">
        <w:t>Un modelo de crecimiento “abierto” a las relaciones exteriores. El modelo de crecimiento de la economía china se ha orientado, como hemos señalado antes, hacia el exterior, hacia la integración en la economía internacional.</w:t>
      </w:r>
    </w:p>
    <w:p w:rsidR="00BB5179" w:rsidRPr="00BB5179" w:rsidRDefault="00BB5179" w:rsidP="00916792">
      <w:pPr>
        <w:pStyle w:val="Prrafodelista"/>
        <w:numPr>
          <w:ilvl w:val="0"/>
          <w:numId w:val="12"/>
        </w:numPr>
      </w:pPr>
      <w:r w:rsidRPr="00BB5179">
        <w:t>Un marco institucional favorable al crecimiento económico y los negocios. </w:t>
      </w:r>
    </w:p>
    <w:p w:rsidR="007E15F6" w:rsidRPr="00923377" w:rsidRDefault="00BB5179" w:rsidP="007F7C72">
      <w:pPr>
        <w:pStyle w:val="Prrafodelista"/>
        <w:numPr>
          <w:ilvl w:val="0"/>
          <w:numId w:val="12"/>
        </w:numPr>
      </w:pPr>
      <w:r w:rsidRPr="00BB5179">
        <w:t>Estabilidad política y social. Los indicadores de riesgo político elaborados para China son en general favorables. La conflictividad social es relativamente baja aunque haya a</w:t>
      </w:r>
      <w:r w:rsidR="00923377">
        <w:t>umentado en los últimos tiempos.</w:t>
      </w:r>
    </w:p>
    <w:p w:rsidR="007E15F6" w:rsidRDefault="007E15F6" w:rsidP="007F7C72">
      <w:pPr>
        <w:rPr>
          <w:b/>
          <w:u w:val="single"/>
        </w:rPr>
      </w:pPr>
    </w:p>
    <w:p w:rsidR="007E15F6" w:rsidRDefault="007E15F6" w:rsidP="007F7C72">
      <w:pPr>
        <w:rPr>
          <w:b/>
          <w:u w:val="single"/>
        </w:rPr>
      </w:pPr>
    </w:p>
    <w:p w:rsidR="007E15F6" w:rsidRDefault="007E15F6" w:rsidP="002E3A00">
      <w:pPr>
        <w:jc w:val="center"/>
        <w:rPr>
          <w:noProof/>
          <w:lang w:eastAsia="es-AR"/>
        </w:rPr>
      </w:pPr>
    </w:p>
    <w:p w:rsidR="00147AAE" w:rsidRDefault="00147AAE" w:rsidP="002E3A00">
      <w:pPr>
        <w:jc w:val="center"/>
        <w:rPr>
          <w:noProof/>
          <w:lang w:eastAsia="es-AR"/>
        </w:rPr>
      </w:pPr>
    </w:p>
    <w:p w:rsidR="00147AAE" w:rsidRPr="00147AAE" w:rsidRDefault="00147AAE" w:rsidP="002E3A00">
      <w:pPr>
        <w:jc w:val="center"/>
        <w:rPr>
          <w:b/>
          <w:u w:val="single"/>
        </w:rPr>
      </w:pPr>
    </w:p>
    <w:p w:rsidR="007E15F6" w:rsidRDefault="007E15F6" w:rsidP="007F7C72">
      <w:pPr>
        <w:rPr>
          <w:b/>
          <w:u w:val="single"/>
        </w:rPr>
      </w:pPr>
    </w:p>
    <w:p w:rsidR="007F7C72" w:rsidRPr="00982BD2" w:rsidRDefault="007F7C72" w:rsidP="007F7C72">
      <w:r w:rsidRPr="00EB7C5F">
        <w:rPr>
          <w:b/>
          <w:u w:val="single"/>
        </w:rPr>
        <w:lastRenderedPageBreak/>
        <w:t>INSULINDIA</w:t>
      </w:r>
    </w:p>
    <w:p w:rsidR="007F7C72" w:rsidRDefault="007F7C72" w:rsidP="007F7C72"/>
    <w:p w:rsidR="007F7C72" w:rsidRPr="004A159F" w:rsidRDefault="007F7C72" w:rsidP="007F7C72">
      <w:r w:rsidRPr="004A159F">
        <w:t xml:space="preserve">   Está conformada por un gran número de archipiélagos en el sudeste del continente, concentrados en dos países: Indonesia y Filipinas</w:t>
      </w:r>
    </w:p>
    <w:p w:rsidR="007F7C72" w:rsidRPr="004A159F" w:rsidRDefault="007F7C72" w:rsidP="007F7C72">
      <w:r w:rsidRPr="004A159F">
        <w:t xml:space="preserve">   El clima es cálido ecuatorial. La temperatura media anual supera los 25 º C, sin poder individualizarse las estaciones del año. Las lluvias son excesivas, superiores a </w:t>
      </w:r>
      <w:smartTag w:uri="urn:schemas-microsoft-com:office:smarttags" w:element="metricconverter">
        <w:smartTagPr>
          <w:attr w:name="ProductID" w:val="3000 mm"/>
        </w:smartTagPr>
        <w:r w:rsidRPr="004A159F">
          <w:t>3000 mm</w:t>
        </w:r>
      </w:smartTag>
      <w:r w:rsidRPr="004A159F">
        <w:t xml:space="preserve"> y se reparten durante todo el año.</w:t>
      </w:r>
    </w:p>
    <w:p w:rsidR="007F7C72" w:rsidRDefault="007F7C72" w:rsidP="007F7C72">
      <w:pPr>
        <w:rPr>
          <w:color w:val="000000"/>
        </w:rPr>
      </w:pPr>
      <w:r w:rsidRPr="004A159F">
        <w:t xml:space="preserve">  La selva es el bioma que se destaca, con </w:t>
      </w:r>
      <w:r>
        <w:t xml:space="preserve">una gran variedad de </w:t>
      </w:r>
      <w:r w:rsidRPr="004A159F">
        <w:t xml:space="preserve">especies </w:t>
      </w:r>
      <w:r>
        <w:t>de flora y fauna.</w:t>
      </w:r>
    </w:p>
    <w:p w:rsidR="007F7C72" w:rsidRDefault="007F7C72" w:rsidP="007F7C72">
      <w:r>
        <w:t>En la región se practica una agricultura comercial (arroz, tabaco, caña de azúcar), la silvicultura (sándalo, ébano, hevea) y la minería (bauxita, oro y petróleo).</w:t>
      </w:r>
    </w:p>
    <w:p w:rsidR="007C2625" w:rsidRPr="007C2625" w:rsidRDefault="007C2625" w:rsidP="007C2625">
      <w:pPr>
        <w:rPr>
          <w:lang w:val="es-AR"/>
        </w:rPr>
      </w:pPr>
    </w:p>
    <w:p w:rsidR="00FC11E7" w:rsidRPr="00923377" w:rsidRDefault="00FC11E7" w:rsidP="00FC11E7">
      <w:pPr>
        <w:jc w:val="center"/>
        <w:rPr>
          <w:rFonts w:ascii="Bookman Old Style" w:hAnsi="Bookman Old Style"/>
          <w:sz w:val="28"/>
          <w:szCs w:val="28"/>
          <w:u w:val="single"/>
          <w:lang w:val="es-AR"/>
        </w:rPr>
      </w:pPr>
      <w:r w:rsidRPr="00923377">
        <w:rPr>
          <w:rFonts w:ascii="Bookman Old Style" w:hAnsi="Bookman Old Style"/>
          <w:sz w:val="28"/>
          <w:szCs w:val="28"/>
          <w:u w:val="single"/>
          <w:lang w:val="es-AR"/>
        </w:rPr>
        <w:t>El algodón en la industria textil de Indonesia</w:t>
      </w:r>
    </w:p>
    <w:p w:rsidR="00FC11E7" w:rsidRPr="00FC11E7" w:rsidRDefault="00380499" w:rsidP="00FC11E7">
      <w:pPr>
        <w:jc w:val="center"/>
        <w:rPr>
          <w:lang w:val="es-AR"/>
        </w:rPr>
      </w:pPr>
      <w:r>
        <w:rPr>
          <w:lang w:val="es-AR"/>
        </w:rPr>
        <w:t xml:space="preserve">Por </w:t>
      </w:r>
      <w:r w:rsidR="009454AA" w:rsidRPr="009454AA">
        <w:rPr>
          <w:lang w:val="es-AR"/>
        </w:rPr>
        <w:t>Cristina D</w:t>
      </w:r>
      <w:r w:rsidR="009454AA">
        <w:rPr>
          <w:lang w:val="es-AR"/>
        </w:rPr>
        <w:t>ewi</w:t>
      </w:r>
      <w:r w:rsidR="00FC11E7" w:rsidRPr="00FC11E7">
        <w:rPr>
          <w:lang w:val="es-AR"/>
        </w:rPr>
        <w:t> · 6 octubre, 2014</w:t>
      </w:r>
    </w:p>
    <w:p w:rsidR="00FC11E7" w:rsidRPr="00FC11E7" w:rsidRDefault="00F73004" w:rsidP="00FC11E7">
      <w:pPr>
        <w:rPr>
          <w:rStyle w:val="Hipervnculo"/>
          <w:lang w:val="es-AR"/>
        </w:rPr>
      </w:pPr>
      <w:r w:rsidRPr="00FC11E7">
        <w:rPr>
          <w:lang w:val="es-AR"/>
        </w:rPr>
        <w:fldChar w:fldCharType="begin"/>
      </w:r>
      <w:r w:rsidR="00FC11E7" w:rsidRPr="00FC11E7">
        <w:rPr>
          <w:lang w:val="es-AR"/>
        </w:rPr>
        <w:instrText xml:space="preserve"> HYPERLINK "http://textilesdeindonesia.com/el-algodon-en-la-industria-textil-de-indonesia/" </w:instrText>
      </w:r>
      <w:r w:rsidRPr="00FC11E7">
        <w:rPr>
          <w:lang w:val="es-AR"/>
        </w:rPr>
        <w:fldChar w:fldCharType="separate"/>
      </w:r>
    </w:p>
    <w:p w:rsidR="00FC11E7" w:rsidRPr="00FC11E7" w:rsidRDefault="00F73004" w:rsidP="00FC11E7">
      <w:pPr>
        <w:rPr>
          <w:lang w:val="es-AR"/>
        </w:rPr>
      </w:pPr>
      <w:r w:rsidRPr="00FC11E7">
        <w:rPr>
          <w:lang w:val="es-AR"/>
        </w:rPr>
        <w:fldChar w:fldCharType="end"/>
      </w:r>
      <w:r w:rsidR="00FC11E7" w:rsidRPr="00FC11E7">
        <w:rPr>
          <w:lang w:val="es-AR"/>
        </w:rPr>
        <w:t>Indonesia es uno de los países exportadores de textil más importantes del mundo. Tras la industria minera, la industria textil es la mayor exportadora del país, por lo que tiene un importante papel en la economía de Indonesia. Es una de las mayores fuentes de ingresos no petroleros del país. Un 10% de la población activa, más de un millón y medio de trabajadores, está empleada directamente en la industria textil. Y muchos más trabajan de manera indirecta.</w:t>
      </w:r>
    </w:p>
    <w:p w:rsidR="00FC11E7" w:rsidRPr="00FC11E7" w:rsidRDefault="00FC11E7" w:rsidP="00FC11E7">
      <w:pPr>
        <w:rPr>
          <w:lang w:val="es-AR"/>
        </w:rPr>
      </w:pPr>
      <w:r w:rsidRPr="00FC11E7">
        <w:rPr>
          <w:lang w:val="es-AR"/>
        </w:rPr>
        <w:br/>
        <w:t>Por tanto, la demanda de algodón en el mercado local es muy alta, pero lamentablemente el país no puede satisfacerla. Pese a que Indonesia tiene amplias extensiones de terreno y la tierra es muy fértil, las condiciones climáticas no son las más adecuadas para las plantaciones de algodón, que requieren un largo periodo de crecimiento con abundante sol y agua y tiempo seco durante la recolección.</w:t>
      </w:r>
    </w:p>
    <w:p w:rsidR="00FC11E7" w:rsidRPr="00FC11E7" w:rsidRDefault="00FC11E7" w:rsidP="00FC11E7">
      <w:pPr>
        <w:rPr>
          <w:lang w:val="es-AR"/>
        </w:rPr>
      </w:pPr>
      <w:r w:rsidRPr="00FC11E7">
        <w:rPr>
          <w:lang w:val="es-AR"/>
        </w:rPr>
        <w:t>Si bien el gobierno ha intentado promover su cultivo, los agricultores prefieren plantar arroz o maíz, que tienen un periodo de cultivo más corto, mayores cosechas y menos riesgos, ya que las plantaciones de algodón pueden echarse a perder con facilidad durante las intensas épocas de lluvias</w:t>
      </w:r>
      <w:r w:rsidR="006F4138" w:rsidRPr="00FC11E7">
        <w:rPr>
          <w:lang w:val="es-AR"/>
        </w:rPr>
        <w:t>.</w:t>
      </w:r>
      <w:r w:rsidR="006F4138">
        <w:rPr>
          <w:lang w:val="es-AR"/>
        </w:rPr>
        <w:t xml:space="preserve"> (</w:t>
      </w:r>
      <w:r w:rsidR="004E7A9E">
        <w:rPr>
          <w:lang w:val="es-AR"/>
        </w:rPr>
        <w:t>…)</w:t>
      </w:r>
    </w:p>
    <w:p w:rsidR="00FC11E7" w:rsidRPr="00FC11E7" w:rsidRDefault="00FC11E7" w:rsidP="00FC11E7">
      <w:pPr>
        <w:rPr>
          <w:lang w:val="es-AR"/>
        </w:rPr>
      </w:pPr>
      <w:r w:rsidRPr="00FC11E7">
        <w:rPr>
          <w:lang w:val="es-AR"/>
        </w:rPr>
        <w:t>Así, la industria textil, una de las más antiguas del país, depende casi por completo del algodón importado, que viene en su mayoría de Australia, Brasil y los Estados Unidos (que son los mayores productores de algodón del mundo junto con China, India y Pakistán).</w:t>
      </w:r>
    </w:p>
    <w:p w:rsidR="00FC11E7" w:rsidRPr="00FC11E7" w:rsidRDefault="00FC11E7" w:rsidP="00FC11E7">
      <w:pPr>
        <w:rPr>
          <w:lang w:val="es-AR"/>
        </w:rPr>
      </w:pPr>
      <w:r w:rsidRPr="00FC11E7">
        <w:rPr>
          <w:lang w:val="es-AR"/>
        </w:rPr>
        <w:t>La industria textil en Indonesia comprende casi todos los sectores del textil: desde la producción de fibras artificiales como el poliéster, el nylon y el rayón (más conocido en Europa como viscosa), el hilado de las fibras y la producción de tejidos, hasta el teñido, estampado, acabado y la producción de ropa.</w:t>
      </w:r>
    </w:p>
    <w:p w:rsidR="00FC11E7" w:rsidRDefault="00FC11E7" w:rsidP="00FC11E7">
      <w:pPr>
        <w:rPr>
          <w:lang w:val="es-AR"/>
        </w:rPr>
      </w:pPr>
      <w:r w:rsidRPr="00FC11E7">
        <w:rPr>
          <w:lang w:val="es-AR"/>
        </w:rPr>
        <w:t>La gran mayoría de las empresas del sector están ubicadas en Java, aunque también hay algunas en Bali y Sumatra.</w:t>
      </w:r>
    </w:p>
    <w:p w:rsidR="00E0533F" w:rsidRPr="00FC11E7" w:rsidRDefault="00E0533F" w:rsidP="00FC11E7">
      <w:pPr>
        <w:rPr>
          <w:lang w:val="es-AR"/>
        </w:rPr>
      </w:pPr>
    </w:p>
    <w:p w:rsidR="004E7A9E" w:rsidRPr="00923377" w:rsidRDefault="00E0533F" w:rsidP="00E0533F">
      <w:pPr>
        <w:jc w:val="center"/>
        <w:rPr>
          <w:rFonts w:ascii="Bookman Old Style" w:hAnsi="Bookman Old Style"/>
          <w:sz w:val="28"/>
          <w:szCs w:val="28"/>
          <w:u w:val="single"/>
          <w:lang w:val="es-AR"/>
        </w:rPr>
      </w:pPr>
      <w:r w:rsidRPr="00923377">
        <w:rPr>
          <w:rFonts w:ascii="Bookman Old Style" w:hAnsi="Bookman Old Style"/>
          <w:sz w:val="28"/>
          <w:szCs w:val="28"/>
          <w:u w:val="single"/>
          <w:lang w:val="es-AR"/>
        </w:rPr>
        <w:t>I</w:t>
      </w:r>
      <w:r w:rsidR="004E7A9E" w:rsidRPr="00923377">
        <w:rPr>
          <w:rFonts w:ascii="Bookman Old Style" w:hAnsi="Bookman Old Style"/>
          <w:sz w:val="28"/>
          <w:szCs w:val="28"/>
          <w:u w:val="single"/>
          <w:lang w:val="es-AR"/>
        </w:rPr>
        <w:t>ndonesia: paraíso de la contaminación textil</w:t>
      </w:r>
    </w:p>
    <w:p w:rsidR="004E7A9E" w:rsidRPr="00E0533F" w:rsidRDefault="009454AA" w:rsidP="009454AA">
      <w:pPr>
        <w:jc w:val="center"/>
        <w:rPr>
          <w:lang w:val="es-AR"/>
        </w:rPr>
      </w:pPr>
      <w:r>
        <w:rPr>
          <w:lang w:val="es-AR"/>
        </w:rPr>
        <w:t xml:space="preserve">Por Cristina Dewi/ </w:t>
      </w:r>
      <w:r w:rsidR="00E0533F" w:rsidRPr="00E0533F">
        <w:rPr>
          <w:lang w:val="es-AR"/>
        </w:rPr>
        <w:t>7 enero, 2014</w:t>
      </w:r>
    </w:p>
    <w:p w:rsidR="004E7A9E" w:rsidRPr="004E7A9E" w:rsidRDefault="00F73004" w:rsidP="004E7A9E">
      <w:pPr>
        <w:rPr>
          <w:rStyle w:val="Hipervnculo"/>
          <w:lang w:val="es-AR"/>
        </w:rPr>
      </w:pPr>
      <w:r w:rsidRPr="004E7A9E">
        <w:rPr>
          <w:lang w:val="es-AR"/>
        </w:rPr>
        <w:fldChar w:fldCharType="begin"/>
      </w:r>
      <w:r w:rsidR="004E7A9E" w:rsidRPr="004E7A9E">
        <w:rPr>
          <w:lang w:val="es-AR"/>
        </w:rPr>
        <w:instrText xml:space="preserve"> HYPERLINK "http://textilesdeindonesia.com/indonesia-paraiso-de-la-contaminacion-textil/" </w:instrText>
      </w:r>
      <w:r w:rsidRPr="004E7A9E">
        <w:rPr>
          <w:lang w:val="es-AR"/>
        </w:rPr>
        <w:fldChar w:fldCharType="separate"/>
      </w:r>
    </w:p>
    <w:p w:rsidR="004E7A9E" w:rsidRPr="00572397" w:rsidRDefault="00F73004" w:rsidP="004E7A9E">
      <w:pPr>
        <w:rPr>
          <w:sz w:val="22"/>
          <w:szCs w:val="22"/>
          <w:lang w:val="es-AR"/>
        </w:rPr>
      </w:pPr>
      <w:r w:rsidRPr="004E7A9E">
        <w:rPr>
          <w:lang w:val="es-AR"/>
        </w:rPr>
        <w:fldChar w:fldCharType="end"/>
      </w:r>
      <w:r w:rsidR="004E7A9E" w:rsidRPr="00572397">
        <w:rPr>
          <w:sz w:val="22"/>
          <w:szCs w:val="22"/>
          <w:lang w:val="es-AR"/>
        </w:rPr>
        <w:t>El informe de Greenpeace publicado en abril de 2013 titulado “Amenazas tóxicas: paraísos contaminantes” alertaba del vertido de sustancias químicas en el río Citarum, al oeste de Java. Greenpeace recogió muestras de los vertidos al agua realizados por la empresa PT Gistex, ubicada cerca de Bandung (donde se concentra la industria textil en el país) en mayo de 2012. Esta fábrica trabaja tejiendo poliéster y lo somete a procesos de teñido, estampación y acabado.</w:t>
      </w:r>
      <w:r w:rsidR="009454AA">
        <w:rPr>
          <w:sz w:val="22"/>
          <w:szCs w:val="22"/>
          <w:lang w:val="es-AR"/>
        </w:rPr>
        <w:t xml:space="preserve"> </w:t>
      </w:r>
      <w:r w:rsidR="004E7A9E" w:rsidRPr="00572397">
        <w:rPr>
          <w:sz w:val="22"/>
          <w:szCs w:val="22"/>
          <w:lang w:val="es-AR"/>
        </w:rPr>
        <w:t>Los resultados de las muestras analizadas mostraron valores de PH de 14. Lo que indica el PH es la alcalinidad del agua y si este tiene un valor de 14, entonces es agua caústica, es decir, abrasiva para la piel.</w:t>
      </w:r>
    </w:p>
    <w:p w:rsidR="004E7A9E" w:rsidRPr="00572397" w:rsidRDefault="004E7A9E" w:rsidP="004E7A9E">
      <w:pPr>
        <w:rPr>
          <w:sz w:val="22"/>
          <w:szCs w:val="22"/>
          <w:lang w:val="es-AR"/>
        </w:rPr>
      </w:pPr>
      <w:r w:rsidRPr="00572397">
        <w:rPr>
          <w:sz w:val="22"/>
          <w:szCs w:val="22"/>
          <w:lang w:val="es-AR"/>
        </w:rPr>
        <w:t>La industria textil es en la actualidad una de las que más contribuyen a la contaminación tóxica del agua en el oeste de Java. Un 68% de las instalaciones industriales que se encuentran en la zona investigada por Greenpeace pertenecen a este sector.</w:t>
      </w:r>
    </w:p>
    <w:p w:rsidR="00572397" w:rsidRPr="00572397" w:rsidRDefault="004E7A9E" w:rsidP="004E7A9E">
      <w:pPr>
        <w:rPr>
          <w:sz w:val="22"/>
          <w:szCs w:val="22"/>
          <w:lang w:val="es-AR"/>
        </w:rPr>
      </w:pPr>
      <w:r w:rsidRPr="00572397">
        <w:rPr>
          <w:sz w:val="22"/>
          <w:szCs w:val="22"/>
          <w:lang w:val="es-AR"/>
        </w:rPr>
        <w:t xml:space="preserve">Estas fábricas se aprovechan de un sistema que apenas exige transparencia sobre sus actividades y que apenas tiene leyes, por lo que la industria textil en Indonesia hace básicamente lo que quiere. </w:t>
      </w:r>
    </w:p>
    <w:p w:rsidR="004E7A9E" w:rsidRPr="004E7A9E" w:rsidRDefault="004E7A9E" w:rsidP="004E7A9E">
      <w:pPr>
        <w:rPr>
          <w:lang w:val="es-AR"/>
        </w:rPr>
      </w:pPr>
      <w:r w:rsidRPr="00572397">
        <w:rPr>
          <w:sz w:val="22"/>
          <w:szCs w:val="22"/>
          <w:lang w:val="es-AR"/>
        </w:rPr>
        <w:t>Lo triste es que se pone en evidencia la falta de preocupación ambiental y humana de esas empresas y del gobierno indonesio, pero también de las compañías extranjeras que son clientes de estas industrias (entre los que se incluyen GAP, Adidas, H&amp;M entre otros) y de todos los consumidores que aprueban estas prácticas con cada compra.</w:t>
      </w:r>
    </w:p>
    <w:p w:rsidR="007C2625" w:rsidRPr="007C2625" w:rsidRDefault="007C2625" w:rsidP="007C2625">
      <w:pPr>
        <w:rPr>
          <w:lang w:val="es-AR"/>
        </w:rPr>
      </w:pPr>
    </w:p>
    <w:sectPr w:rsidR="007C2625" w:rsidRPr="007C2625" w:rsidSect="00080524">
      <w:headerReference w:type="default" r:id="rId27"/>
      <w:pgSz w:w="12242" w:h="20163" w:code="5"/>
      <w:pgMar w:top="1417" w:right="1701" w:bottom="1417"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1E59" w:rsidRDefault="00FE1E59" w:rsidP="00B41DFA">
      <w:r>
        <w:separator/>
      </w:r>
    </w:p>
  </w:endnote>
  <w:endnote w:type="continuationSeparator" w:id="0">
    <w:p w:rsidR="00FE1E59" w:rsidRDefault="00FE1E59" w:rsidP="00B41DF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xcelsior">
    <w:panose1 w:val="00000400000000000000"/>
    <w:charset w:val="00"/>
    <w:family w:val="auto"/>
    <w:pitch w:val="variable"/>
    <w:sig w:usb0="00000003" w:usb1="00000000" w:usb2="00000000" w:usb3="00000000" w:csb0="00000001" w:csb1="00000000"/>
  </w:font>
  <w:font w:name="AR JULIAN">
    <w:panose1 w:val="02000000000000000000"/>
    <w:charset w:val="00"/>
    <w:family w:val="auto"/>
    <w:pitch w:val="variable"/>
    <w:sig w:usb0="8000002F" w:usb1="0000000A" w:usb2="00000000" w:usb3="00000000" w:csb0="00000001" w:csb1="00000000"/>
  </w:font>
  <w:font w:name="Britannic Bold">
    <w:panose1 w:val="020B0903060703020204"/>
    <w:charset w:val="00"/>
    <w:family w:val="swiss"/>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Rockwell Condensed">
    <w:panose1 w:val="02060603050405020104"/>
    <w:charset w:val="00"/>
    <w:family w:val="roman"/>
    <w:pitch w:val="variable"/>
    <w:sig w:usb0="00000003" w:usb1="00000000" w:usb2="00000000" w:usb3="00000000" w:csb0="00000001" w:csb1="00000000"/>
  </w:font>
  <w:font w:name="BatangChe">
    <w:panose1 w:val="02030609000101010101"/>
    <w:charset w:val="81"/>
    <w:family w:val="modern"/>
    <w:pitch w:val="fixed"/>
    <w:sig w:usb0="B00002AF" w:usb1="69D77CFB" w:usb2="00000030" w:usb3="00000000" w:csb0="0008009F" w:csb1="00000000"/>
  </w:font>
  <w:font w:name="Aharoni">
    <w:panose1 w:val="02010803020104030203"/>
    <w:charset w:val="B1"/>
    <w:family w:val="auto"/>
    <w:pitch w:val="variable"/>
    <w:sig w:usb0="00000801" w:usb1="00000000" w:usb2="00000000" w:usb3="00000000" w:csb0="00000020"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1E59" w:rsidRDefault="00FE1E59" w:rsidP="00B41DFA">
      <w:r>
        <w:separator/>
      </w:r>
    </w:p>
  </w:footnote>
  <w:footnote w:type="continuationSeparator" w:id="0">
    <w:p w:rsidR="00FE1E59" w:rsidRDefault="00FE1E59" w:rsidP="00B41DF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6750207"/>
      <w:docPartObj>
        <w:docPartGallery w:val="Page Numbers (Top of Page)"/>
        <w:docPartUnique/>
      </w:docPartObj>
    </w:sdtPr>
    <w:sdtContent>
      <w:p w:rsidR="00E501D4" w:rsidRDefault="00E501D4">
        <w:pPr>
          <w:pStyle w:val="Encabezado"/>
          <w:jc w:val="center"/>
        </w:pPr>
        <w:r w:rsidRPr="001A6EF9">
          <w:rPr>
            <w:b/>
            <w:color w:val="000000" w:themeColor="text1"/>
            <w:sz w:val="36"/>
            <w:szCs w:val="36"/>
          </w:rPr>
          <w:t xml:space="preserve">Pág. </w:t>
        </w:r>
        <w:r w:rsidR="00F73004" w:rsidRPr="001A6EF9">
          <w:rPr>
            <w:b/>
            <w:color w:val="000000" w:themeColor="text1"/>
            <w:sz w:val="36"/>
            <w:szCs w:val="36"/>
          </w:rPr>
          <w:fldChar w:fldCharType="begin"/>
        </w:r>
        <w:r w:rsidRPr="001A6EF9">
          <w:rPr>
            <w:b/>
            <w:color w:val="000000" w:themeColor="text1"/>
            <w:sz w:val="36"/>
            <w:szCs w:val="36"/>
          </w:rPr>
          <w:instrText>PAGE</w:instrText>
        </w:r>
        <w:r w:rsidR="00F73004" w:rsidRPr="001A6EF9">
          <w:rPr>
            <w:b/>
            <w:color w:val="000000" w:themeColor="text1"/>
            <w:sz w:val="36"/>
            <w:szCs w:val="36"/>
          </w:rPr>
          <w:fldChar w:fldCharType="separate"/>
        </w:r>
        <w:r w:rsidR="004C5ED8">
          <w:rPr>
            <w:b/>
            <w:noProof/>
            <w:color w:val="000000" w:themeColor="text1"/>
            <w:sz w:val="36"/>
            <w:szCs w:val="36"/>
          </w:rPr>
          <w:t>2</w:t>
        </w:r>
        <w:r w:rsidR="00F73004" w:rsidRPr="001A6EF9">
          <w:rPr>
            <w:b/>
            <w:color w:val="000000" w:themeColor="text1"/>
            <w:sz w:val="36"/>
            <w:szCs w:val="36"/>
          </w:rPr>
          <w:fldChar w:fldCharType="end"/>
        </w:r>
      </w:p>
    </w:sdtContent>
  </w:sdt>
  <w:p w:rsidR="00E501D4" w:rsidRDefault="00E501D4">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E386C"/>
    <w:multiLevelType w:val="hybridMultilevel"/>
    <w:tmpl w:val="2A2A1902"/>
    <w:lvl w:ilvl="0" w:tplc="2C0A000D">
      <w:start w:val="1"/>
      <w:numFmt w:val="bullet"/>
      <w:lvlText w:val=""/>
      <w:lvlJc w:val="left"/>
      <w:pPr>
        <w:ind w:left="720" w:hanging="360"/>
      </w:pPr>
      <w:rPr>
        <w:rFonts w:ascii="Wingdings" w:hAnsi="Wingdings"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
    <w:nsid w:val="15C42B80"/>
    <w:multiLevelType w:val="hybridMultilevel"/>
    <w:tmpl w:val="23F60D2E"/>
    <w:lvl w:ilvl="0" w:tplc="703637DA">
      <w:start w:val="1"/>
      <w:numFmt w:val="upperLetter"/>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
    <w:nsid w:val="18EB364A"/>
    <w:multiLevelType w:val="multilevel"/>
    <w:tmpl w:val="DB1E9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9D532A6"/>
    <w:multiLevelType w:val="hybridMultilevel"/>
    <w:tmpl w:val="78329818"/>
    <w:lvl w:ilvl="0" w:tplc="2C0A000F">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4">
    <w:nsid w:val="24103E45"/>
    <w:multiLevelType w:val="multilevel"/>
    <w:tmpl w:val="5292F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7D5145B"/>
    <w:multiLevelType w:val="hybridMultilevel"/>
    <w:tmpl w:val="0FB29AE8"/>
    <w:lvl w:ilvl="0" w:tplc="2C0A000B">
      <w:start w:val="1"/>
      <w:numFmt w:val="bullet"/>
      <w:lvlText w:val=""/>
      <w:lvlJc w:val="left"/>
      <w:pPr>
        <w:ind w:left="720" w:hanging="360"/>
      </w:pPr>
      <w:rPr>
        <w:rFonts w:ascii="Wingdings" w:hAnsi="Wingdings"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6">
    <w:nsid w:val="40995DEF"/>
    <w:multiLevelType w:val="hybridMultilevel"/>
    <w:tmpl w:val="7DF45B34"/>
    <w:lvl w:ilvl="0" w:tplc="2C0A000F">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7">
    <w:nsid w:val="62797837"/>
    <w:multiLevelType w:val="hybridMultilevel"/>
    <w:tmpl w:val="9740F842"/>
    <w:lvl w:ilvl="0" w:tplc="B540EFFE">
      <w:start w:val="1"/>
      <w:numFmt w:val="upperLetter"/>
      <w:lvlText w:val="%1)"/>
      <w:lvlJc w:val="left"/>
      <w:pPr>
        <w:ind w:left="1080" w:hanging="360"/>
      </w:pPr>
      <w:rPr>
        <w:rFonts w:hint="default"/>
      </w:rPr>
    </w:lvl>
    <w:lvl w:ilvl="1" w:tplc="2C0A0019" w:tentative="1">
      <w:start w:val="1"/>
      <w:numFmt w:val="lowerLetter"/>
      <w:lvlText w:val="%2."/>
      <w:lvlJc w:val="left"/>
      <w:pPr>
        <w:ind w:left="1800" w:hanging="360"/>
      </w:pPr>
    </w:lvl>
    <w:lvl w:ilvl="2" w:tplc="2C0A001B" w:tentative="1">
      <w:start w:val="1"/>
      <w:numFmt w:val="lowerRoman"/>
      <w:lvlText w:val="%3."/>
      <w:lvlJc w:val="right"/>
      <w:pPr>
        <w:ind w:left="2520" w:hanging="180"/>
      </w:pPr>
    </w:lvl>
    <w:lvl w:ilvl="3" w:tplc="2C0A000F" w:tentative="1">
      <w:start w:val="1"/>
      <w:numFmt w:val="decimal"/>
      <w:lvlText w:val="%4."/>
      <w:lvlJc w:val="left"/>
      <w:pPr>
        <w:ind w:left="3240" w:hanging="360"/>
      </w:pPr>
    </w:lvl>
    <w:lvl w:ilvl="4" w:tplc="2C0A0019" w:tentative="1">
      <w:start w:val="1"/>
      <w:numFmt w:val="lowerLetter"/>
      <w:lvlText w:val="%5."/>
      <w:lvlJc w:val="left"/>
      <w:pPr>
        <w:ind w:left="3960" w:hanging="360"/>
      </w:pPr>
    </w:lvl>
    <w:lvl w:ilvl="5" w:tplc="2C0A001B" w:tentative="1">
      <w:start w:val="1"/>
      <w:numFmt w:val="lowerRoman"/>
      <w:lvlText w:val="%6."/>
      <w:lvlJc w:val="right"/>
      <w:pPr>
        <w:ind w:left="4680" w:hanging="180"/>
      </w:pPr>
    </w:lvl>
    <w:lvl w:ilvl="6" w:tplc="2C0A000F" w:tentative="1">
      <w:start w:val="1"/>
      <w:numFmt w:val="decimal"/>
      <w:lvlText w:val="%7."/>
      <w:lvlJc w:val="left"/>
      <w:pPr>
        <w:ind w:left="5400" w:hanging="360"/>
      </w:pPr>
    </w:lvl>
    <w:lvl w:ilvl="7" w:tplc="2C0A0019" w:tentative="1">
      <w:start w:val="1"/>
      <w:numFmt w:val="lowerLetter"/>
      <w:lvlText w:val="%8."/>
      <w:lvlJc w:val="left"/>
      <w:pPr>
        <w:ind w:left="6120" w:hanging="360"/>
      </w:pPr>
    </w:lvl>
    <w:lvl w:ilvl="8" w:tplc="2C0A001B" w:tentative="1">
      <w:start w:val="1"/>
      <w:numFmt w:val="lowerRoman"/>
      <w:lvlText w:val="%9."/>
      <w:lvlJc w:val="right"/>
      <w:pPr>
        <w:ind w:left="6840" w:hanging="180"/>
      </w:pPr>
    </w:lvl>
  </w:abstractNum>
  <w:abstractNum w:abstractNumId="8">
    <w:nsid w:val="63A33DEB"/>
    <w:multiLevelType w:val="hybridMultilevel"/>
    <w:tmpl w:val="A8F2DB20"/>
    <w:lvl w:ilvl="0" w:tplc="2C0A000B">
      <w:start w:val="1"/>
      <w:numFmt w:val="bullet"/>
      <w:lvlText w:val=""/>
      <w:lvlJc w:val="left"/>
      <w:pPr>
        <w:ind w:left="720" w:hanging="360"/>
      </w:pPr>
      <w:rPr>
        <w:rFonts w:ascii="Wingdings" w:hAnsi="Wingdings"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9">
    <w:nsid w:val="73D577C2"/>
    <w:multiLevelType w:val="hybridMultilevel"/>
    <w:tmpl w:val="D45A20DC"/>
    <w:lvl w:ilvl="0" w:tplc="2C0A000B">
      <w:start w:val="1"/>
      <w:numFmt w:val="bullet"/>
      <w:lvlText w:val=""/>
      <w:lvlJc w:val="left"/>
      <w:pPr>
        <w:ind w:left="720" w:hanging="360"/>
      </w:pPr>
      <w:rPr>
        <w:rFonts w:ascii="Wingdings" w:hAnsi="Wingdings"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0">
    <w:nsid w:val="75C14E14"/>
    <w:multiLevelType w:val="hybridMultilevel"/>
    <w:tmpl w:val="77AEE546"/>
    <w:lvl w:ilvl="0" w:tplc="85C426E0">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
    <w:nsid w:val="75C722CD"/>
    <w:multiLevelType w:val="hybridMultilevel"/>
    <w:tmpl w:val="735AC0C6"/>
    <w:lvl w:ilvl="0" w:tplc="8CCCFA58">
      <w:numFmt w:val="bullet"/>
      <w:lvlText w:val=""/>
      <w:lvlJc w:val="left"/>
      <w:pPr>
        <w:tabs>
          <w:tab w:val="num" w:pos="900"/>
        </w:tabs>
        <w:ind w:left="900" w:hanging="360"/>
      </w:pPr>
      <w:rPr>
        <w:rFonts w:ascii="Wingdings 2" w:eastAsia="Times New Roman" w:hAnsi="Wingdings 2" w:cs="Times New Roman"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0"/>
  </w:num>
  <w:num w:numId="3">
    <w:abstractNumId w:val="8"/>
  </w:num>
  <w:num w:numId="4">
    <w:abstractNumId w:val="9"/>
  </w:num>
  <w:num w:numId="5">
    <w:abstractNumId w:val="5"/>
  </w:num>
  <w:num w:numId="6">
    <w:abstractNumId w:val="3"/>
  </w:num>
  <w:num w:numId="7">
    <w:abstractNumId w:val="7"/>
  </w:num>
  <w:num w:numId="8">
    <w:abstractNumId w:val="6"/>
  </w:num>
  <w:num w:numId="9">
    <w:abstractNumId w:val="1"/>
  </w:num>
  <w:num w:numId="10">
    <w:abstractNumId w:val="4"/>
  </w:num>
  <w:num w:numId="11">
    <w:abstractNumId w:val="2"/>
  </w:num>
  <w:num w:numId="1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styleLockTheme/>
  <w:styleLockQFSet/>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rsids>
    <w:rsidRoot w:val="00B743FC"/>
    <w:rsid w:val="00001509"/>
    <w:rsid w:val="00005391"/>
    <w:rsid w:val="00035DD8"/>
    <w:rsid w:val="000428EB"/>
    <w:rsid w:val="00053774"/>
    <w:rsid w:val="00061BB3"/>
    <w:rsid w:val="00080524"/>
    <w:rsid w:val="00082A0D"/>
    <w:rsid w:val="000860DB"/>
    <w:rsid w:val="000D1ED9"/>
    <w:rsid w:val="001136B1"/>
    <w:rsid w:val="00125760"/>
    <w:rsid w:val="0013365A"/>
    <w:rsid w:val="001448E6"/>
    <w:rsid w:val="001464E0"/>
    <w:rsid w:val="00147AAE"/>
    <w:rsid w:val="001570B1"/>
    <w:rsid w:val="00163CCD"/>
    <w:rsid w:val="0018794F"/>
    <w:rsid w:val="00195A2B"/>
    <w:rsid w:val="001A6EF9"/>
    <w:rsid w:val="001F510F"/>
    <w:rsid w:val="00204A26"/>
    <w:rsid w:val="00215B7F"/>
    <w:rsid w:val="00260E23"/>
    <w:rsid w:val="002667DE"/>
    <w:rsid w:val="00271B4D"/>
    <w:rsid w:val="00273592"/>
    <w:rsid w:val="00273C28"/>
    <w:rsid w:val="00290DB1"/>
    <w:rsid w:val="002923FC"/>
    <w:rsid w:val="002B6764"/>
    <w:rsid w:val="002D6AC8"/>
    <w:rsid w:val="002E3A00"/>
    <w:rsid w:val="002F6ABC"/>
    <w:rsid w:val="00300966"/>
    <w:rsid w:val="00311596"/>
    <w:rsid w:val="00312C27"/>
    <w:rsid w:val="00314FC6"/>
    <w:rsid w:val="00323138"/>
    <w:rsid w:val="003247DD"/>
    <w:rsid w:val="00336B41"/>
    <w:rsid w:val="00364C01"/>
    <w:rsid w:val="00380499"/>
    <w:rsid w:val="003920A4"/>
    <w:rsid w:val="0039216B"/>
    <w:rsid w:val="0039645D"/>
    <w:rsid w:val="003B6F19"/>
    <w:rsid w:val="003F2AF4"/>
    <w:rsid w:val="003F72BB"/>
    <w:rsid w:val="004238AE"/>
    <w:rsid w:val="00425321"/>
    <w:rsid w:val="004438B2"/>
    <w:rsid w:val="004448DE"/>
    <w:rsid w:val="004541DE"/>
    <w:rsid w:val="00456DA8"/>
    <w:rsid w:val="00486526"/>
    <w:rsid w:val="004948A8"/>
    <w:rsid w:val="00497BEB"/>
    <w:rsid w:val="004A159F"/>
    <w:rsid w:val="004C1114"/>
    <w:rsid w:val="004C35D5"/>
    <w:rsid w:val="004C5ED8"/>
    <w:rsid w:val="004E7A9E"/>
    <w:rsid w:val="004F0D41"/>
    <w:rsid w:val="00511872"/>
    <w:rsid w:val="005128CD"/>
    <w:rsid w:val="00531AC5"/>
    <w:rsid w:val="00531D61"/>
    <w:rsid w:val="00563E72"/>
    <w:rsid w:val="005708FF"/>
    <w:rsid w:val="00571CEB"/>
    <w:rsid w:val="00572397"/>
    <w:rsid w:val="00574676"/>
    <w:rsid w:val="00580B0B"/>
    <w:rsid w:val="00594341"/>
    <w:rsid w:val="0059434B"/>
    <w:rsid w:val="0059534C"/>
    <w:rsid w:val="005B55C8"/>
    <w:rsid w:val="005C4CA9"/>
    <w:rsid w:val="005D73FC"/>
    <w:rsid w:val="005F57D7"/>
    <w:rsid w:val="006232C0"/>
    <w:rsid w:val="00641379"/>
    <w:rsid w:val="006474E2"/>
    <w:rsid w:val="00653F74"/>
    <w:rsid w:val="006760DD"/>
    <w:rsid w:val="006916AE"/>
    <w:rsid w:val="006D03DF"/>
    <w:rsid w:val="006D6881"/>
    <w:rsid w:val="006F4138"/>
    <w:rsid w:val="007577B5"/>
    <w:rsid w:val="00792A3F"/>
    <w:rsid w:val="007B6BEF"/>
    <w:rsid w:val="007C175B"/>
    <w:rsid w:val="007C2625"/>
    <w:rsid w:val="007E15F6"/>
    <w:rsid w:val="007E285B"/>
    <w:rsid w:val="007F7C72"/>
    <w:rsid w:val="00801CC9"/>
    <w:rsid w:val="0082602E"/>
    <w:rsid w:val="008355AC"/>
    <w:rsid w:val="00841D3F"/>
    <w:rsid w:val="0085476F"/>
    <w:rsid w:val="00856850"/>
    <w:rsid w:val="00876009"/>
    <w:rsid w:val="008A6EA0"/>
    <w:rsid w:val="008B21A4"/>
    <w:rsid w:val="008D4943"/>
    <w:rsid w:val="008E016F"/>
    <w:rsid w:val="008E1448"/>
    <w:rsid w:val="00904760"/>
    <w:rsid w:val="00916792"/>
    <w:rsid w:val="00923377"/>
    <w:rsid w:val="009239DF"/>
    <w:rsid w:val="00931615"/>
    <w:rsid w:val="00944E32"/>
    <w:rsid w:val="009454AA"/>
    <w:rsid w:val="009522D1"/>
    <w:rsid w:val="0096388E"/>
    <w:rsid w:val="009715ED"/>
    <w:rsid w:val="009801D3"/>
    <w:rsid w:val="00981B83"/>
    <w:rsid w:val="00982BD2"/>
    <w:rsid w:val="009B1A90"/>
    <w:rsid w:val="009C48CC"/>
    <w:rsid w:val="009D3C63"/>
    <w:rsid w:val="009D71E8"/>
    <w:rsid w:val="009E75F7"/>
    <w:rsid w:val="009F004B"/>
    <w:rsid w:val="009F3F41"/>
    <w:rsid w:val="00A055A7"/>
    <w:rsid w:val="00A150F9"/>
    <w:rsid w:val="00A31A6A"/>
    <w:rsid w:val="00A626E4"/>
    <w:rsid w:val="00A659CC"/>
    <w:rsid w:val="00A777E0"/>
    <w:rsid w:val="00A94581"/>
    <w:rsid w:val="00AA05A8"/>
    <w:rsid w:val="00AA0ADF"/>
    <w:rsid w:val="00AA1708"/>
    <w:rsid w:val="00AB7549"/>
    <w:rsid w:val="00B15221"/>
    <w:rsid w:val="00B23A84"/>
    <w:rsid w:val="00B24749"/>
    <w:rsid w:val="00B416EB"/>
    <w:rsid w:val="00B41DFA"/>
    <w:rsid w:val="00B42DC1"/>
    <w:rsid w:val="00B46DA4"/>
    <w:rsid w:val="00B53757"/>
    <w:rsid w:val="00B609F0"/>
    <w:rsid w:val="00B6597C"/>
    <w:rsid w:val="00B743FC"/>
    <w:rsid w:val="00B93CCB"/>
    <w:rsid w:val="00B95931"/>
    <w:rsid w:val="00BA5E72"/>
    <w:rsid w:val="00BA68FD"/>
    <w:rsid w:val="00BB5079"/>
    <w:rsid w:val="00BB5179"/>
    <w:rsid w:val="00BB65FD"/>
    <w:rsid w:val="00BC4AE2"/>
    <w:rsid w:val="00BD7BB7"/>
    <w:rsid w:val="00C007A3"/>
    <w:rsid w:val="00C160B1"/>
    <w:rsid w:val="00C3344B"/>
    <w:rsid w:val="00C370D8"/>
    <w:rsid w:val="00C4528F"/>
    <w:rsid w:val="00C62C44"/>
    <w:rsid w:val="00C82E7C"/>
    <w:rsid w:val="00C83B1F"/>
    <w:rsid w:val="00C864AC"/>
    <w:rsid w:val="00C86839"/>
    <w:rsid w:val="00C90F20"/>
    <w:rsid w:val="00C949B9"/>
    <w:rsid w:val="00C970F4"/>
    <w:rsid w:val="00CA3042"/>
    <w:rsid w:val="00CC6EBB"/>
    <w:rsid w:val="00CE00DE"/>
    <w:rsid w:val="00D04F51"/>
    <w:rsid w:val="00D10F20"/>
    <w:rsid w:val="00D23F50"/>
    <w:rsid w:val="00D24BD9"/>
    <w:rsid w:val="00D41AC5"/>
    <w:rsid w:val="00D466D5"/>
    <w:rsid w:val="00D6092C"/>
    <w:rsid w:val="00D617E0"/>
    <w:rsid w:val="00D61BCD"/>
    <w:rsid w:val="00D62A03"/>
    <w:rsid w:val="00D65251"/>
    <w:rsid w:val="00D65FFF"/>
    <w:rsid w:val="00DA5E00"/>
    <w:rsid w:val="00DB20F3"/>
    <w:rsid w:val="00DC54AC"/>
    <w:rsid w:val="00DD634F"/>
    <w:rsid w:val="00DE64DF"/>
    <w:rsid w:val="00E0533F"/>
    <w:rsid w:val="00E174B2"/>
    <w:rsid w:val="00E24EF4"/>
    <w:rsid w:val="00E45EA9"/>
    <w:rsid w:val="00E501D4"/>
    <w:rsid w:val="00E5394A"/>
    <w:rsid w:val="00E64448"/>
    <w:rsid w:val="00E75F58"/>
    <w:rsid w:val="00E80895"/>
    <w:rsid w:val="00EA6BD3"/>
    <w:rsid w:val="00EB54C0"/>
    <w:rsid w:val="00EC2E53"/>
    <w:rsid w:val="00ED1AB6"/>
    <w:rsid w:val="00EE0359"/>
    <w:rsid w:val="00EF556F"/>
    <w:rsid w:val="00EF74F0"/>
    <w:rsid w:val="00F167B2"/>
    <w:rsid w:val="00F2047F"/>
    <w:rsid w:val="00F22F8C"/>
    <w:rsid w:val="00F45CF4"/>
    <w:rsid w:val="00F62F34"/>
    <w:rsid w:val="00F67FBD"/>
    <w:rsid w:val="00F73004"/>
    <w:rsid w:val="00F746BB"/>
    <w:rsid w:val="00F7631B"/>
    <w:rsid w:val="00F80945"/>
    <w:rsid w:val="00F827AA"/>
    <w:rsid w:val="00F85B23"/>
    <w:rsid w:val="00F86440"/>
    <w:rsid w:val="00F9468C"/>
    <w:rsid w:val="00FC11E7"/>
    <w:rsid w:val="00FE1E59"/>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1266" fillcolor="white">
      <v:fill color="white"/>
    </o:shapedefaults>
    <o:shapelayout v:ext="edit">
      <o:idmap v:ext="edit" data="1"/>
      <o:rules v:ext="edit">
        <o:r id="V:Rule2" type="connector" idref="#_x0000_s105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AR" w:eastAsia="es-A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743FC"/>
    <w:rPr>
      <w:sz w:val="24"/>
      <w:szCs w:val="24"/>
      <w:lang w:val="es-ES" w:eastAsia="es-ES"/>
    </w:rPr>
  </w:style>
  <w:style w:type="paragraph" w:styleId="Ttulo4">
    <w:name w:val="heading 4"/>
    <w:basedOn w:val="Normal"/>
    <w:next w:val="Normal"/>
    <w:qFormat/>
    <w:rsid w:val="00B743FC"/>
    <w:pPr>
      <w:keepNext/>
      <w:outlineLvl w:val="3"/>
    </w:pPr>
    <w:rPr>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rsid w:val="00B743FC"/>
    <w:rPr>
      <w:color w:val="0248B0"/>
      <w:u w:val="single"/>
    </w:rPr>
  </w:style>
  <w:style w:type="paragraph" w:styleId="Textodeglobo">
    <w:name w:val="Balloon Text"/>
    <w:basedOn w:val="Normal"/>
    <w:link w:val="TextodegloboCar"/>
    <w:rsid w:val="008E1448"/>
    <w:rPr>
      <w:rFonts w:ascii="Tahoma" w:hAnsi="Tahoma" w:cs="Tahoma"/>
      <w:sz w:val="16"/>
      <w:szCs w:val="16"/>
    </w:rPr>
  </w:style>
  <w:style w:type="character" w:customStyle="1" w:styleId="TextodegloboCar">
    <w:name w:val="Texto de globo Car"/>
    <w:basedOn w:val="Fuentedeprrafopredeter"/>
    <w:link w:val="Textodeglobo"/>
    <w:rsid w:val="008E1448"/>
    <w:rPr>
      <w:rFonts w:ascii="Tahoma" w:hAnsi="Tahoma" w:cs="Tahoma"/>
      <w:sz w:val="16"/>
      <w:szCs w:val="16"/>
      <w:lang w:val="es-ES" w:eastAsia="es-ES"/>
    </w:rPr>
  </w:style>
  <w:style w:type="paragraph" w:styleId="Encabezado">
    <w:name w:val="header"/>
    <w:basedOn w:val="Normal"/>
    <w:link w:val="EncabezadoCar"/>
    <w:uiPriority w:val="99"/>
    <w:rsid w:val="00B41DFA"/>
    <w:pPr>
      <w:tabs>
        <w:tab w:val="center" w:pos="4419"/>
        <w:tab w:val="right" w:pos="8838"/>
      </w:tabs>
    </w:pPr>
  </w:style>
  <w:style w:type="character" w:customStyle="1" w:styleId="EncabezadoCar">
    <w:name w:val="Encabezado Car"/>
    <w:basedOn w:val="Fuentedeprrafopredeter"/>
    <w:link w:val="Encabezado"/>
    <w:uiPriority w:val="99"/>
    <w:rsid w:val="00B41DFA"/>
    <w:rPr>
      <w:sz w:val="24"/>
      <w:szCs w:val="24"/>
      <w:lang w:val="es-ES" w:eastAsia="es-ES"/>
    </w:rPr>
  </w:style>
  <w:style w:type="paragraph" w:styleId="Piedepgina">
    <w:name w:val="footer"/>
    <w:basedOn w:val="Normal"/>
    <w:link w:val="PiedepginaCar"/>
    <w:rsid w:val="00B41DFA"/>
    <w:pPr>
      <w:tabs>
        <w:tab w:val="center" w:pos="4419"/>
        <w:tab w:val="right" w:pos="8838"/>
      </w:tabs>
    </w:pPr>
  </w:style>
  <w:style w:type="character" w:customStyle="1" w:styleId="PiedepginaCar">
    <w:name w:val="Pie de página Car"/>
    <w:basedOn w:val="Fuentedeprrafopredeter"/>
    <w:link w:val="Piedepgina"/>
    <w:rsid w:val="00B41DFA"/>
    <w:rPr>
      <w:sz w:val="24"/>
      <w:szCs w:val="24"/>
      <w:lang w:val="es-ES" w:eastAsia="es-ES"/>
    </w:rPr>
  </w:style>
  <w:style w:type="paragraph" w:styleId="Prrafodelista">
    <w:name w:val="List Paragraph"/>
    <w:basedOn w:val="Normal"/>
    <w:uiPriority w:val="34"/>
    <w:qFormat/>
    <w:rsid w:val="00195A2B"/>
    <w:pPr>
      <w:ind w:left="720"/>
      <w:contextualSpacing/>
    </w:pPr>
  </w:style>
  <w:style w:type="paragraph" w:customStyle="1" w:styleId="textointerior">
    <w:name w:val="texto_interior"/>
    <w:basedOn w:val="Normal"/>
    <w:rsid w:val="00C4528F"/>
    <w:pPr>
      <w:spacing w:before="100" w:beforeAutospacing="1" w:after="100" w:afterAutospacing="1"/>
      <w:jc w:val="both"/>
    </w:pPr>
    <w:rPr>
      <w:rFonts w:ascii="Arial" w:hAnsi="Arial" w:cs="Arial"/>
      <w:color w:val="000000"/>
      <w:sz w:val="18"/>
      <w:szCs w:val="18"/>
    </w:rPr>
  </w:style>
</w:styles>
</file>

<file path=word/webSettings.xml><?xml version="1.0" encoding="utf-8"?>
<w:webSettings xmlns:r="http://schemas.openxmlformats.org/officeDocument/2006/relationships" xmlns:w="http://schemas.openxmlformats.org/wordprocessingml/2006/main">
  <w:divs>
    <w:div w:id="7412878">
      <w:bodyDiv w:val="1"/>
      <w:marLeft w:val="0"/>
      <w:marRight w:val="0"/>
      <w:marTop w:val="0"/>
      <w:marBottom w:val="0"/>
      <w:divBdr>
        <w:top w:val="none" w:sz="0" w:space="0" w:color="auto"/>
        <w:left w:val="none" w:sz="0" w:space="0" w:color="auto"/>
        <w:bottom w:val="none" w:sz="0" w:space="0" w:color="auto"/>
        <w:right w:val="none" w:sz="0" w:space="0" w:color="auto"/>
      </w:divBdr>
    </w:div>
    <w:div w:id="46687289">
      <w:bodyDiv w:val="1"/>
      <w:marLeft w:val="0"/>
      <w:marRight w:val="0"/>
      <w:marTop w:val="0"/>
      <w:marBottom w:val="0"/>
      <w:divBdr>
        <w:top w:val="none" w:sz="0" w:space="0" w:color="auto"/>
        <w:left w:val="none" w:sz="0" w:space="0" w:color="auto"/>
        <w:bottom w:val="none" w:sz="0" w:space="0" w:color="auto"/>
        <w:right w:val="none" w:sz="0" w:space="0" w:color="auto"/>
      </w:divBdr>
      <w:divsChild>
        <w:div w:id="336273620">
          <w:marLeft w:val="0"/>
          <w:marRight w:val="0"/>
          <w:marTop w:val="0"/>
          <w:marBottom w:val="0"/>
          <w:divBdr>
            <w:top w:val="none" w:sz="0" w:space="0" w:color="auto"/>
            <w:left w:val="none" w:sz="0" w:space="0" w:color="auto"/>
            <w:bottom w:val="none" w:sz="0" w:space="0" w:color="auto"/>
            <w:right w:val="none" w:sz="0" w:space="0" w:color="auto"/>
          </w:divBdr>
        </w:div>
      </w:divsChild>
    </w:div>
    <w:div w:id="210265763">
      <w:bodyDiv w:val="1"/>
      <w:marLeft w:val="0"/>
      <w:marRight w:val="0"/>
      <w:marTop w:val="0"/>
      <w:marBottom w:val="0"/>
      <w:divBdr>
        <w:top w:val="none" w:sz="0" w:space="0" w:color="auto"/>
        <w:left w:val="none" w:sz="0" w:space="0" w:color="auto"/>
        <w:bottom w:val="none" w:sz="0" w:space="0" w:color="auto"/>
        <w:right w:val="none" w:sz="0" w:space="0" w:color="auto"/>
      </w:divBdr>
    </w:div>
    <w:div w:id="306596266">
      <w:bodyDiv w:val="1"/>
      <w:marLeft w:val="0"/>
      <w:marRight w:val="0"/>
      <w:marTop w:val="0"/>
      <w:marBottom w:val="0"/>
      <w:divBdr>
        <w:top w:val="none" w:sz="0" w:space="0" w:color="auto"/>
        <w:left w:val="none" w:sz="0" w:space="0" w:color="auto"/>
        <w:bottom w:val="none" w:sz="0" w:space="0" w:color="auto"/>
        <w:right w:val="none" w:sz="0" w:space="0" w:color="auto"/>
      </w:divBdr>
      <w:divsChild>
        <w:div w:id="1617516437">
          <w:marLeft w:val="0"/>
          <w:marRight w:val="0"/>
          <w:marTop w:val="0"/>
          <w:marBottom w:val="0"/>
          <w:divBdr>
            <w:top w:val="none" w:sz="0" w:space="0" w:color="auto"/>
            <w:left w:val="none" w:sz="0" w:space="0" w:color="auto"/>
            <w:bottom w:val="none" w:sz="0" w:space="0" w:color="auto"/>
            <w:right w:val="none" w:sz="0" w:space="0" w:color="auto"/>
          </w:divBdr>
          <w:divsChild>
            <w:div w:id="172185925">
              <w:marLeft w:val="0"/>
              <w:marRight w:val="0"/>
              <w:marTop w:val="0"/>
              <w:marBottom w:val="0"/>
              <w:divBdr>
                <w:top w:val="none" w:sz="0" w:space="0" w:color="auto"/>
                <w:left w:val="none" w:sz="0" w:space="0" w:color="auto"/>
                <w:bottom w:val="none" w:sz="0" w:space="0" w:color="auto"/>
                <w:right w:val="none" w:sz="0" w:space="0" w:color="auto"/>
              </w:divBdr>
              <w:divsChild>
                <w:div w:id="191190112">
                  <w:marLeft w:val="0"/>
                  <w:marRight w:val="0"/>
                  <w:marTop w:val="75"/>
                  <w:marBottom w:val="75"/>
                  <w:divBdr>
                    <w:top w:val="none" w:sz="0" w:space="0" w:color="auto"/>
                    <w:left w:val="none" w:sz="0" w:space="0" w:color="auto"/>
                    <w:bottom w:val="none" w:sz="0" w:space="0" w:color="auto"/>
                    <w:right w:val="none" w:sz="0" w:space="0" w:color="auto"/>
                  </w:divBdr>
                  <w:divsChild>
                    <w:div w:id="223444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141382">
      <w:bodyDiv w:val="1"/>
      <w:marLeft w:val="0"/>
      <w:marRight w:val="0"/>
      <w:marTop w:val="0"/>
      <w:marBottom w:val="0"/>
      <w:divBdr>
        <w:top w:val="none" w:sz="0" w:space="0" w:color="auto"/>
        <w:left w:val="none" w:sz="0" w:space="0" w:color="auto"/>
        <w:bottom w:val="none" w:sz="0" w:space="0" w:color="auto"/>
        <w:right w:val="none" w:sz="0" w:space="0" w:color="auto"/>
      </w:divBdr>
    </w:div>
    <w:div w:id="433944211">
      <w:bodyDiv w:val="1"/>
      <w:marLeft w:val="0"/>
      <w:marRight w:val="0"/>
      <w:marTop w:val="0"/>
      <w:marBottom w:val="0"/>
      <w:divBdr>
        <w:top w:val="none" w:sz="0" w:space="0" w:color="auto"/>
        <w:left w:val="none" w:sz="0" w:space="0" w:color="auto"/>
        <w:bottom w:val="none" w:sz="0" w:space="0" w:color="auto"/>
        <w:right w:val="none" w:sz="0" w:space="0" w:color="auto"/>
      </w:divBdr>
    </w:div>
    <w:div w:id="478688276">
      <w:bodyDiv w:val="1"/>
      <w:marLeft w:val="0"/>
      <w:marRight w:val="0"/>
      <w:marTop w:val="0"/>
      <w:marBottom w:val="0"/>
      <w:divBdr>
        <w:top w:val="none" w:sz="0" w:space="0" w:color="auto"/>
        <w:left w:val="none" w:sz="0" w:space="0" w:color="auto"/>
        <w:bottom w:val="none" w:sz="0" w:space="0" w:color="auto"/>
        <w:right w:val="none" w:sz="0" w:space="0" w:color="auto"/>
      </w:divBdr>
    </w:div>
    <w:div w:id="649947258">
      <w:bodyDiv w:val="1"/>
      <w:marLeft w:val="0"/>
      <w:marRight w:val="0"/>
      <w:marTop w:val="0"/>
      <w:marBottom w:val="0"/>
      <w:divBdr>
        <w:top w:val="none" w:sz="0" w:space="0" w:color="auto"/>
        <w:left w:val="none" w:sz="0" w:space="0" w:color="auto"/>
        <w:bottom w:val="none" w:sz="0" w:space="0" w:color="auto"/>
        <w:right w:val="none" w:sz="0" w:space="0" w:color="auto"/>
      </w:divBdr>
    </w:div>
    <w:div w:id="704864316">
      <w:bodyDiv w:val="1"/>
      <w:marLeft w:val="0"/>
      <w:marRight w:val="0"/>
      <w:marTop w:val="0"/>
      <w:marBottom w:val="0"/>
      <w:divBdr>
        <w:top w:val="none" w:sz="0" w:space="0" w:color="auto"/>
        <w:left w:val="none" w:sz="0" w:space="0" w:color="auto"/>
        <w:bottom w:val="none" w:sz="0" w:space="0" w:color="auto"/>
        <w:right w:val="none" w:sz="0" w:space="0" w:color="auto"/>
      </w:divBdr>
    </w:div>
    <w:div w:id="728920408">
      <w:bodyDiv w:val="1"/>
      <w:marLeft w:val="0"/>
      <w:marRight w:val="0"/>
      <w:marTop w:val="0"/>
      <w:marBottom w:val="0"/>
      <w:divBdr>
        <w:top w:val="none" w:sz="0" w:space="0" w:color="auto"/>
        <w:left w:val="none" w:sz="0" w:space="0" w:color="auto"/>
        <w:bottom w:val="none" w:sz="0" w:space="0" w:color="auto"/>
        <w:right w:val="none" w:sz="0" w:space="0" w:color="auto"/>
      </w:divBdr>
    </w:div>
    <w:div w:id="736050171">
      <w:bodyDiv w:val="1"/>
      <w:marLeft w:val="0"/>
      <w:marRight w:val="0"/>
      <w:marTop w:val="0"/>
      <w:marBottom w:val="0"/>
      <w:divBdr>
        <w:top w:val="none" w:sz="0" w:space="0" w:color="auto"/>
        <w:left w:val="none" w:sz="0" w:space="0" w:color="auto"/>
        <w:bottom w:val="none" w:sz="0" w:space="0" w:color="auto"/>
        <w:right w:val="none" w:sz="0" w:space="0" w:color="auto"/>
      </w:divBdr>
      <w:divsChild>
        <w:div w:id="573859381">
          <w:marLeft w:val="0"/>
          <w:marRight w:val="0"/>
          <w:marTop w:val="0"/>
          <w:marBottom w:val="0"/>
          <w:divBdr>
            <w:top w:val="none" w:sz="0" w:space="0" w:color="auto"/>
            <w:left w:val="none" w:sz="0" w:space="0" w:color="auto"/>
            <w:bottom w:val="none" w:sz="0" w:space="0" w:color="auto"/>
            <w:right w:val="none" w:sz="0" w:space="0" w:color="auto"/>
          </w:divBdr>
          <w:divsChild>
            <w:div w:id="131216202">
              <w:marLeft w:val="0"/>
              <w:marRight w:val="0"/>
              <w:marTop w:val="0"/>
              <w:marBottom w:val="0"/>
              <w:divBdr>
                <w:top w:val="none" w:sz="0" w:space="0" w:color="auto"/>
                <w:left w:val="none" w:sz="0" w:space="0" w:color="auto"/>
                <w:bottom w:val="none" w:sz="0" w:space="0" w:color="auto"/>
                <w:right w:val="none" w:sz="0" w:space="0" w:color="auto"/>
              </w:divBdr>
              <w:divsChild>
                <w:div w:id="1450977653">
                  <w:marLeft w:val="0"/>
                  <w:marRight w:val="0"/>
                  <w:marTop w:val="75"/>
                  <w:marBottom w:val="75"/>
                  <w:divBdr>
                    <w:top w:val="none" w:sz="0" w:space="0" w:color="auto"/>
                    <w:left w:val="none" w:sz="0" w:space="0" w:color="auto"/>
                    <w:bottom w:val="none" w:sz="0" w:space="0" w:color="auto"/>
                    <w:right w:val="none" w:sz="0" w:space="0" w:color="auto"/>
                  </w:divBdr>
                  <w:divsChild>
                    <w:div w:id="98488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0931136">
      <w:bodyDiv w:val="1"/>
      <w:marLeft w:val="0"/>
      <w:marRight w:val="0"/>
      <w:marTop w:val="0"/>
      <w:marBottom w:val="0"/>
      <w:divBdr>
        <w:top w:val="none" w:sz="0" w:space="0" w:color="auto"/>
        <w:left w:val="none" w:sz="0" w:space="0" w:color="auto"/>
        <w:bottom w:val="none" w:sz="0" w:space="0" w:color="auto"/>
        <w:right w:val="none" w:sz="0" w:space="0" w:color="auto"/>
      </w:divBdr>
    </w:div>
    <w:div w:id="931937587">
      <w:bodyDiv w:val="1"/>
      <w:marLeft w:val="0"/>
      <w:marRight w:val="0"/>
      <w:marTop w:val="0"/>
      <w:marBottom w:val="0"/>
      <w:divBdr>
        <w:top w:val="none" w:sz="0" w:space="0" w:color="auto"/>
        <w:left w:val="none" w:sz="0" w:space="0" w:color="auto"/>
        <w:bottom w:val="none" w:sz="0" w:space="0" w:color="auto"/>
        <w:right w:val="none" w:sz="0" w:space="0" w:color="auto"/>
      </w:divBdr>
    </w:div>
    <w:div w:id="949777506">
      <w:bodyDiv w:val="1"/>
      <w:marLeft w:val="0"/>
      <w:marRight w:val="0"/>
      <w:marTop w:val="0"/>
      <w:marBottom w:val="0"/>
      <w:divBdr>
        <w:top w:val="none" w:sz="0" w:space="0" w:color="auto"/>
        <w:left w:val="none" w:sz="0" w:space="0" w:color="auto"/>
        <w:bottom w:val="none" w:sz="0" w:space="0" w:color="auto"/>
        <w:right w:val="none" w:sz="0" w:space="0" w:color="auto"/>
      </w:divBdr>
      <w:divsChild>
        <w:div w:id="345912989">
          <w:marLeft w:val="0"/>
          <w:marRight w:val="0"/>
          <w:marTop w:val="0"/>
          <w:marBottom w:val="0"/>
          <w:divBdr>
            <w:top w:val="none" w:sz="0" w:space="0" w:color="auto"/>
            <w:left w:val="none" w:sz="0" w:space="0" w:color="auto"/>
            <w:bottom w:val="none" w:sz="0" w:space="0" w:color="auto"/>
            <w:right w:val="none" w:sz="0" w:space="0" w:color="auto"/>
          </w:divBdr>
          <w:divsChild>
            <w:div w:id="655306045">
              <w:marLeft w:val="0"/>
              <w:marRight w:val="0"/>
              <w:marTop w:val="0"/>
              <w:marBottom w:val="0"/>
              <w:divBdr>
                <w:top w:val="none" w:sz="0" w:space="0" w:color="auto"/>
                <w:left w:val="none" w:sz="0" w:space="0" w:color="auto"/>
                <w:bottom w:val="none" w:sz="0" w:space="0" w:color="auto"/>
                <w:right w:val="none" w:sz="0" w:space="0" w:color="auto"/>
              </w:divBdr>
            </w:div>
          </w:divsChild>
        </w:div>
        <w:div w:id="425267886">
          <w:marLeft w:val="0"/>
          <w:marRight w:val="0"/>
          <w:marTop w:val="0"/>
          <w:marBottom w:val="0"/>
          <w:divBdr>
            <w:top w:val="none" w:sz="0" w:space="0" w:color="auto"/>
            <w:left w:val="none" w:sz="0" w:space="0" w:color="auto"/>
            <w:bottom w:val="none" w:sz="0" w:space="0" w:color="auto"/>
            <w:right w:val="none" w:sz="0" w:space="0" w:color="auto"/>
          </w:divBdr>
          <w:divsChild>
            <w:div w:id="838077214">
              <w:marLeft w:val="0"/>
              <w:marRight w:val="210"/>
              <w:marTop w:val="0"/>
              <w:marBottom w:val="105"/>
              <w:divBdr>
                <w:top w:val="none" w:sz="0" w:space="0" w:color="auto"/>
                <w:left w:val="none" w:sz="0" w:space="0" w:color="auto"/>
                <w:bottom w:val="none" w:sz="0" w:space="0" w:color="auto"/>
                <w:right w:val="none" w:sz="0" w:space="0" w:color="auto"/>
              </w:divBdr>
            </w:div>
            <w:div w:id="2041473836">
              <w:marLeft w:val="0"/>
              <w:marRight w:val="0"/>
              <w:marTop w:val="0"/>
              <w:marBottom w:val="105"/>
              <w:divBdr>
                <w:top w:val="none" w:sz="0" w:space="0" w:color="auto"/>
                <w:left w:val="none" w:sz="0" w:space="0" w:color="auto"/>
                <w:bottom w:val="none" w:sz="0" w:space="0" w:color="auto"/>
                <w:right w:val="none" w:sz="0" w:space="0" w:color="auto"/>
              </w:divBdr>
            </w:div>
            <w:div w:id="771434972">
              <w:marLeft w:val="0"/>
              <w:marRight w:val="0"/>
              <w:marTop w:val="0"/>
              <w:marBottom w:val="0"/>
              <w:divBdr>
                <w:top w:val="none" w:sz="0" w:space="0" w:color="auto"/>
                <w:left w:val="none" w:sz="0" w:space="0" w:color="auto"/>
                <w:bottom w:val="none" w:sz="0" w:space="0" w:color="auto"/>
                <w:right w:val="none" w:sz="0" w:space="0" w:color="auto"/>
              </w:divBdr>
              <w:divsChild>
                <w:div w:id="1123690860">
                  <w:marLeft w:val="0"/>
                  <w:marRight w:val="0"/>
                  <w:marTop w:val="150"/>
                  <w:marBottom w:val="150"/>
                  <w:divBdr>
                    <w:top w:val="none" w:sz="0" w:space="0" w:color="auto"/>
                    <w:left w:val="none" w:sz="0" w:space="0" w:color="auto"/>
                    <w:bottom w:val="none" w:sz="0" w:space="0" w:color="auto"/>
                    <w:right w:val="none" w:sz="0" w:space="0" w:color="auto"/>
                  </w:divBdr>
                  <w:divsChild>
                    <w:div w:id="1430934184">
                      <w:marLeft w:val="0"/>
                      <w:marRight w:val="0"/>
                      <w:marTop w:val="0"/>
                      <w:marBottom w:val="0"/>
                      <w:divBdr>
                        <w:top w:val="none" w:sz="0" w:space="0" w:color="auto"/>
                        <w:left w:val="none" w:sz="0" w:space="0" w:color="auto"/>
                        <w:bottom w:val="none" w:sz="0" w:space="0" w:color="auto"/>
                        <w:right w:val="none" w:sz="0" w:space="0" w:color="auto"/>
                      </w:divBdr>
                    </w:div>
                    <w:div w:id="2038967297">
                      <w:marLeft w:val="0"/>
                      <w:marRight w:val="0"/>
                      <w:marTop w:val="450"/>
                      <w:marBottom w:val="390"/>
                      <w:divBdr>
                        <w:top w:val="none" w:sz="0" w:space="0" w:color="auto"/>
                        <w:left w:val="none" w:sz="0" w:space="0" w:color="auto"/>
                        <w:bottom w:val="none" w:sz="0" w:space="0" w:color="auto"/>
                        <w:right w:val="none" w:sz="0" w:space="0" w:color="auto"/>
                      </w:divBdr>
                    </w:div>
                  </w:divsChild>
                </w:div>
              </w:divsChild>
            </w:div>
            <w:div w:id="18089678">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956058588">
      <w:bodyDiv w:val="1"/>
      <w:marLeft w:val="0"/>
      <w:marRight w:val="0"/>
      <w:marTop w:val="0"/>
      <w:marBottom w:val="0"/>
      <w:divBdr>
        <w:top w:val="none" w:sz="0" w:space="0" w:color="auto"/>
        <w:left w:val="none" w:sz="0" w:space="0" w:color="auto"/>
        <w:bottom w:val="none" w:sz="0" w:space="0" w:color="auto"/>
        <w:right w:val="none" w:sz="0" w:space="0" w:color="auto"/>
      </w:divBdr>
      <w:divsChild>
        <w:div w:id="1850291024">
          <w:marLeft w:val="150"/>
          <w:marRight w:val="150"/>
          <w:marTop w:val="75"/>
          <w:marBottom w:val="75"/>
          <w:divBdr>
            <w:top w:val="none" w:sz="0" w:space="0" w:color="auto"/>
            <w:left w:val="none" w:sz="0" w:space="0" w:color="auto"/>
            <w:bottom w:val="none" w:sz="0" w:space="0" w:color="auto"/>
            <w:right w:val="none" w:sz="0" w:space="0" w:color="auto"/>
          </w:divBdr>
        </w:div>
        <w:div w:id="259528637">
          <w:marLeft w:val="150"/>
          <w:marRight w:val="150"/>
          <w:marTop w:val="0"/>
          <w:marBottom w:val="0"/>
          <w:divBdr>
            <w:top w:val="none" w:sz="0" w:space="0" w:color="auto"/>
            <w:left w:val="none" w:sz="0" w:space="0" w:color="auto"/>
            <w:bottom w:val="none" w:sz="0" w:space="0" w:color="auto"/>
            <w:right w:val="none" w:sz="0" w:space="0" w:color="auto"/>
          </w:divBdr>
        </w:div>
      </w:divsChild>
    </w:div>
    <w:div w:id="1049187353">
      <w:bodyDiv w:val="1"/>
      <w:marLeft w:val="0"/>
      <w:marRight w:val="0"/>
      <w:marTop w:val="0"/>
      <w:marBottom w:val="0"/>
      <w:divBdr>
        <w:top w:val="none" w:sz="0" w:space="0" w:color="auto"/>
        <w:left w:val="none" w:sz="0" w:space="0" w:color="auto"/>
        <w:bottom w:val="none" w:sz="0" w:space="0" w:color="auto"/>
        <w:right w:val="none" w:sz="0" w:space="0" w:color="auto"/>
      </w:divBdr>
      <w:divsChild>
        <w:div w:id="1202861832">
          <w:marLeft w:val="0"/>
          <w:marRight w:val="0"/>
          <w:marTop w:val="0"/>
          <w:marBottom w:val="0"/>
          <w:divBdr>
            <w:top w:val="none" w:sz="0" w:space="0" w:color="auto"/>
            <w:left w:val="none" w:sz="0" w:space="0" w:color="auto"/>
            <w:bottom w:val="none" w:sz="0" w:space="0" w:color="auto"/>
            <w:right w:val="none" w:sz="0" w:space="0" w:color="auto"/>
          </w:divBdr>
          <w:divsChild>
            <w:div w:id="1352687364">
              <w:marLeft w:val="0"/>
              <w:marRight w:val="0"/>
              <w:marTop w:val="0"/>
              <w:marBottom w:val="0"/>
              <w:divBdr>
                <w:top w:val="none" w:sz="0" w:space="0" w:color="auto"/>
                <w:left w:val="none" w:sz="0" w:space="0" w:color="auto"/>
                <w:bottom w:val="none" w:sz="0" w:space="0" w:color="auto"/>
                <w:right w:val="none" w:sz="0" w:space="0" w:color="auto"/>
              </w:divBdr>
              <w:divsChild>
                <w:div w:id="934092931">
                  <w:marLeft w:val="0"/>
                  <w:marRight w:val="0"/>
                  <w:marTop w:val="75"/>
                  <w:marBottom w:val="75"/>
                  <w:divBdr>
                    <w:top w:val="none" w:sz="0" w:space="0" w:color="auto"/>
                    <w:left w:val="none" w:sz="0" w:space="0" w:color="auto"/>
                    <w:bottom w:val="none" w:sz="0" w:space="0" w:color="auto"/>
                    <w:right w:val="none" w:sz="0" w:space="0" w:color="auto"/>
                  </w:divBdr>
                  <w:divsChild>
                    <w:div w:id="64500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9437686">
      <w:bodyDiv w:val="1"/>
      <w:marLeft w:val="0"/>
      <w:marRight w:val="0"/>
      <w:marTop w:val="0"/>
      <w:marBottom w:val="0"/>
      <w:divBdr>
        <w:top w:val="none" w:sz="0" w:space="0" w:color="auto"/>
        <w:left w:val="none" w:sz="0" w:space="0" w:color="auto"/>
        <w:bottom w:val="none" w:sz="0" w:space="0" w:color="auto"/>
        <w:right w:val="none" w:sz="0" w:space="0" w:color="auto"/>
      </w:divBdr>
    </w:div>
    <w:div w:id="1292177017">
      <w:bodyDiv w:val="1"/>
      <w:marLeft w:val="0"/>
      <w:marRight w:val="0"/>
      <w:marTop w:val="0"/>
      <w:marBottom w:val="0"/>
      <w:divBdr>
        <w:top w:val="none" w:sz="0" w:space="0" w:color="auto"/>
        <w:left w:val="none" w:sz="0" w:space="0" w:color="auto"/>
        <w:bottom w:val="none" w:sz="0" w:space="0" w:color="auto"/>
        <w:right w:val="none" w:sz="0" w:space="0" w:color="auto"/>
      </w:divBdr>
    </w:div>
    <w:div w:id="1549148442">
      <w:bodyDiv w:val="1"/>
      <w:marLeft w:val="0"/>
      <w:marRight w:val="0"/>
      <w:marTop w:val="0"/>
      <w:marBottom w:val="0"/>
      <w:divBdr>
        <w:top w:val="none" w:sz="0" w:space="0" w:color="auto"/>
        <w:left w:val="none" w:sz="0" w:space="0" w:color="auto"/>
        <w:bottom w:val="none" w:sz="0" w:space="0" w:color="auto"/>
        <w:right w:val="none" w:sz="0" w:space="0" w:color="auto"/>
      </w:divBdr>
      <w:divsChild>
        <w:div w:id="332689248">
          <w:blockQuote w:val="1"/>
          <w:marLeft w:val="675"/>
          <w:marRight w:val="0"/>
          <w:marTop w:val="300"/>
          <w:marBottom w:val="300"/>
          <w:divBdr>
            <w:top w:val="none" w:sz="0" w:space="0" w:color="auto"/>
            <w:left w:val="single" w:sz="2" w:space="15" w:color="109CD8"/>
            <w:bottom w:val="none" w:sz="0" w:space="0" w:color="auto"/>
            <w:right w:val="none" w:sz="0" w:space="0" w:color="auto"/>
          </w:divBdr>
        </w:div>
      </w:divsChild>
    </w:div>
    <w:div w:id="1560555850">
      <w:bodyDiv w:val="1"/>
      <w:marLeft w:val="0"/>
      <w:marRight w:val="0"/>
      <w:marTop w:val="0"/>
      <w:marBottom w:val="0"/>
      <w:divBdr>
        <w:top w:val="none" w:sz="0" w:space="0" w:color="auto"/>
        <w:left w:val="none" w:sz="0" w:space="0" w:color="auto"/>
        <w:bottom w:val="none" w:sz="0" w:space="0" w:color="auto"/>
        <w:right w:val="none" w:sz="0" w:space="0" w:color="auto"/>
      </w:divBdr>
    </w:div>
    <w:div w:id="1611931779">
      <w:bodyDiv w:val="1"/>
      <w:marLeft w:val="0"/>
      <w:marRight w:val="0"/>
      <w:marTop w:val="0"/>
      <w:marBottom w:val="0"/>
      <w:divBdr>
        <w:top w:val="none" w:sz="0" w:space="0" w:color="auto"/>
        <w:left w:val="none" w:sz="0" w:space="0" w:color="auto"/>
        <w:bottom w:val="none" w:sz="0" w:space="0" w:color="auto"/>
        <w:right w:val="none" w:sz="0" w:space="0" w:color="auto"/>
      </w:divBdr>
      <w:divsChild>
        <w:div w:id="491143384">
          <w:marLeft w:val="150"/>
          <w:marRight w:val="150"/>
          <w:marTop w:val="75"/>
          <w:marBottom w:val="75"/>
          <w:divBdr>
            <w:top w:val="none" w:sz="0" w:space="0" w:color="auto"/>
            <w:left w:val="none" w:sz="0" w:space="0" w:color="auto"/>
            <w:bottom w:val="none" w:sz="0" w:space="0" w:color="auto"/>
            <w:right w:val="none" w:sz="0" w:space="0" w:color="auto"/>
          </w:divBdr>
        </w:div>
        <w:div w:id="691759337">
          <w:marLeft w:val="150"/>
          <w:marRight w:val="150"/>
          <w:marTop w:val="0"/>
          <w:marBottom w:val="0"/>
          <w:divBdr>
            <w:top w:val="none" w:sz="0" w:space="0" w:color="auto"/>
            <w:left w:val="none" w:sz="0" w:space="0" w:color="auto"/>
            <w:bottom w:val="none" w:sz="0" w:space="0" w:color="auto"/>
            <w:right w:val="none" w:sz="0" w:space="0" w:color="auto"/>
          </w:divBdr>
        </w:div>
      </w:divsChild>
    </w:div>
    <w:div w:id="1675448391">
      <w:bodyDiv w:val="1"/>
      <w:marLeft w:val="0"/>
      <w:marRight w:val="0"/>
      <w:marTop w:val="0"/>
      <w:marBottom w:val="0"/>
      <w:divBdr>
        <w:top w:val="none" w:sz="0" w:space="0" w:color="auto"/>
        <w:left w:val="none" w:sz="0" w:space="0" w:color="auto"/>
        <w:bottom w:val="none" w:sz="0" w:space="0" w:color="auto"/>
        <w:right w:val="none" w:sz="0" w:space="0" w:color="auto"/>
      </w:divBdr>
      <w:divsChild>
        <w:div w:id="746414183">
          <w:marLeft w:val="0"/>
          <w:marRight w:val="0"/>
          <w:marTop w:val="0"/>
          <w:marBottom w:val="0"/>
          <w:divBdr>
            <w:top w:val="none" w:sz="0" w:space="0" w:color="auto"/>
            <w:left w:val="none" w:sz="0" w:space="0" w:color="auto"/>
            <w:bottom w:val="none" w:sz="0" w:space="0" w:color="auto"/>
            <w:right w:val="none" w:sz="0" w:space="0" w:color="auto"/>
          </w:divBdr>
        </w:div>
      </w:divsChild>
    </w:div>
    <w:div w:id="1745447668">
      <w:bodyDiv w:val="1"/>
      <w:marLeft w:val="0"/>
      <w:marRight w:val="0"/>
      <w:marTop w:val="0"/>
      <w:marBottom w:val="0"/>
      <w:divBdr>
        <w:top w:val="none" w:sz="0" w:space="0" w:color="auto"/>
        <w:left w:val="none" w:sz="0" w:space="0" w:color="auto"/>
        <w:bottom w:val="none" w:sz="0" w:space="0" w:color="auto"/>
        <w:right w:val="none" w:sz="0" w:space="0" w:color="auto"/>
      </w:divBdr>
    </w:div>
    <w:div w:id="1801222849">
      <w:bodyDiv w:val="1"/>
      <w:marLeft w:val="0"/>
      <w:marRight w:val="0"/>
      <w:marTop w:val="0"/>
      <w:marBottom w:val="0"/>
      <w:divBdr>
        <w:top w:val="none" w:sz="0" w:space="0" w:color="auto"/>
        <w:left w:val="none" w:sz="0" w:space="0" w:color="auto"/>
        <w:bottom w:val="none" w:sz="0" w:space="0" w:color="auto"/>
        <w:right w:val="none" w:sz="0" w:space="0" w:color="auto"/>
      </w:divBdr>
      <w:divsChild>
        <w:div w:id="516118994">
          <w:blockQuote w:val="1"/>
          <w:marLeft w:val="675"/>
          <w:marRight w:val="0"/>
          <w:marTop w:val="300"/>
          <w:marBottom w:val="300"/>
          <w:divBdr>
            <w:top w:val="none" w:sz="0" w:space="0" w:color="auto"/>
            <w:left w:val="single" w:sz="2" w:space="15" w:color="109CD8"/>
            <w:bottom w:val="none" w:sz="0" w:space="0" w:color="auto"/>
            <w:right w:val="none" w:sz="0" w:space="0" w:color="auto"/>
          </w:divBdr>
        </w:div>
      </w:divsChild>
    </w:div>
    <w:div w:id="1855996785">
      <w:bodyDiv w:val="1"/>
      <w:marLeft w:val="0"/>
      <w:marRight w:val="0"/>
      <w:marTop w:val="0"/>
      <w:marBottom w:val="0"/>
      <w:divBdr>
        <w:top w:val="none" w:sz="0" w:space="0" w:color="auto"/>
        <w:left w:val="none" w:sz="0" w:space="0" w:color="auto"/>
        <w:bottom w:val="none" w:sz="0" w:space="0" w:color="auto"/>
        <w:right w:val="none" w:sz="0" w:space="0" w:color="auto"/>
      </w:divBdr>
      <w:divsChild>
        <w:div w:id="332223315">
          <w:marLeft w:val="0"/>
          <w:marRight w:val="0"/>
          <w:marTop w:val="0"/>
          <w:marBottom w:val="0"/>
          <w:divBdr>
            <w:top w:val="none" w:sz="0" w:space="0" w:color="auto"/>
            <w:left w:val="none" w:sz="0" w:space="0" w:color="auto"/>
            <w:bottom w:val="none" w:sz="0" w:space="0" w:color="auto"/>
            <w:right w:val="none" w:sz="0" w:space="0" w:color="auto"/>
          </w:divBdr>
          <w:divsChild>
            <w:div w:id="570895580">
              <w:marLeft w:val="0"/>
              <w:marRight w:val="0"/>
              <w:marTop w:val="0"/>
              <w:marBottom w:val="0"/>
              <w:divBdr>
                <w:top w:val="none" w:sz="0" w:space="0" w:color="auto"/>
                <w:left w:val="none" w:sz="0" w:space="0" w:color="auto"/>
                <w:bottom w:val="none" w:sz="0" w:space="0" w:color="auto"/>
                <w:right w:val="none" w:sz="0" w:space="0" w:color="auto"/>
              </w:divBdr>
            </w:div>
          </w:divsChild>
        </w:div>
        <w:div w:id="1064178225">
          <w:marLeft w:val="0"/>
          <w:marRight w:val="0"/>
          <w:marTop w:val="0"/>
          <w:marBottom w:val="0"/>
          <w:divBdr>
            <w:top w:val="none" w:sz="0" w:space="0" w:color="auto"/>
            <w:left w:val="none" w:sz="0" w:space="0" w:color="auto"/>
            <w:bottom w:val="none" w:sz="0" w:space="0" w:color="auto"/>
            <w:right w:val="none" w:sz="0" w:space="0" w:color="auto"/>
          </w:divBdr>
          <w:divsChild>
            <w:div w:id="627859568">
              <w:marLeft w:val="0"/>
              <w:marRight w:val="210"/>
              <w:marTop w:val="0"/>
              <w:marBottom w:val="105"/>
              <w:divBdr>
                <w:top w:val="none" w:sz="0" w:space="0" w:color="auto"/>
                <w:left w:val="none" w:sz="0" w:space="0" w:color="auto"/>
                <w:bottom w:val="none" w:sz="0" w:space="0" w:color="auto"/>
                <w:right w:val="none" w:sz="0" w:space="0" w:color="auto"/>
              </w:divBdr>
            </w:div>
            <w:div w:id="1553424049">
              <w:marLeft w:val="0"/>
              <w:marRight w:val="0"/>
              <w:marTop w:val="0"/>
              <w:marBottom w:val="105"/>
              <w:divBdr>
                <w:top w:val="none" w:sz="0" w:space="0" w:color="auto"/>
                <w:left w:val="none" w:sz="0" w:space="0" w:color="auto"/>
                <w:bottom w:val="none" w:sz="0" w:space="0" w:color="auto"/>
                <w:right w:val="none" w:sz="0" w:space="0" w:color="auto"/>
              </w:divBdr>
            </w:div>
            <w:div w:id="305011937">
              <w:marLeft w:val="0"/>
              <w:marRight w:val="0"/>
              <w:marTop w:val="0"/>
              <w:marBottom w:val="0"/>
              <w:divBdr>
                <w:top w:val="none" w:sz="0" w:space="0" w:color="auto"/>
                <w:left w:val="none" w:sz="0" w:space="0" w:color="auto"/>
                <w:bottom w:val="none" w:sz="0" w:space="0" w:color="auto"/>
                <w:right w:val="none" w:sz="0" w:space="0" w:color="auto"/>
              </w:divBdr>
              <w:divsChild>
                <w:div w:id="1636328012">
                  <w:marLeft w:val="0"/>
                  <w:marRight w:val="0"/>
                  <w:marTop w:val="150"/>
                  <w:marBottom w:val="150"/>
                  <w:divBdr>
                    <w:top w:val="none" w:sz="0" w:space="0" w:color="auto"/>
                    <w:left w:val="none" w:sz="0" w:space="0" w:color="auto"/>
                    <w:bottom w:val="none" w:sz="0" w:space="0" w:color="auto"/>
                    <w:right w:val="none" w:sz="0" w:space="0" w:color="auto"/>
                  </w:divBdr>
                  <w:divsChild>
                    <w:div w:id="1224828825">
                      <w:marLeft w:val="0"/>
                      <w:marRight w:val="0"/>
                      <w:marTop w:val="0"/>
                      <w:marBottom w:val="0"/>
                      <w:divBdr>
                        <w:top w:val="none" w:sz="0" w:space="0" w:color="auto"/>
                        <w:left w:val="none" w:sz="0" w:space="0" w:color="auto"/>
                        <w:bottom w:val="none" w:sz="0" w:space="0" w:color="auto"/>
                        <w:right w:val="none" w:sz="0" w:space="0" w:color="auto"/>
                      </w:divBdr>
                    </w:div>
                    <w:div w:id="1783644521">
                      <w:marLeft w:val="0"/>
                      <w:marRight w:val="0"/>
                      <w:marTop w:val="450"/>
                      <w:marBottom w:val="390"/>
                      <w:divBdr>
                        <w:top w:val="none" w:sz="0" w:space="0" w:color="auto"/>
                        <w:left w:val="none" w:sz="0" w:space="0" w:color="auto"/>
                        <w:bottom w:val="none" w:sz="0" w:space="0" w:color="auto"/>
                        <w:right w:val="none" w:sz="0" w:space="0" w:color="auto"/>
                      </w:divBdr>
                    </w:div>
                  </w:divsChild>
                </w:div>
              </w:divsChild>
            </w:div>
            <w:div w:id="94836109">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1935742627">
      <w:bodyDiv w:val="1"/>
      <w:marLeft w:val="0"/>
      <w:marRight w:val="0"/>
      <w:marTop w:val="0"/>
      <w:marBottom w:val="0"/>
      <w:divBdr>
        <w:top w:val="none" w:sz="0" w:space="0" w:color="auto"/>
        <w:left w:val="none" w:sz="0" w:space="0" w:color="auto"/>
        <w:bottom w:val="none" w:sz="0" w:space="0" w:color="auto"/>
        <w:right w:val="none" w:sz="0" w:space="0" w:color="auto"/>
      </w:divBdr>
    </w:div>
    <w:div w:id="1969626031">
      <w:bodyDiv w:val="1"/>
      <w:marLeft w:val="0"/>
      <w:marRight w:val="0"/>
      <w:marTop w:val="0"/>
      <w:marBottom w:val="0"/>
      <w:divBdr>
        <w:top w:val="none" w:sz="0" w:space="0" w:color="auto"/>
        <w:left w:val="none" w:sz="0" w:space="0" w:color="auto"/>
        <w:bottom w:val="none" w:sz="0" w:space="0" w:color="auto"/>
        <w:right w:val="none" w:sz="0" w:space="0" w:color="auto"/>
      </w:divBdr>
      <w:divsChild>
        <w:div w:id="1888099163">
          <w:marLeft w:val="0"/>
          <w:marRight w:val="0"/>
          <w:marTop w:val="0"/>
          <w:marBottom w:val="0"/>
          <w:divBdr>
            <w:top w:val="none" w:sz="0" w:space="0" w:color="auto"/>
            <w:left w:val="none" w:sz="0" w:space="0" w:color="auto"/>
            <w:bottom w:val="none" w:sz="0" w:space="0" w:color="auto"/>
            <w:right w:val="none" w:sz="0" w:space="0" w:color="auto"/>
          </w:divBdr>
          <w:divsChild>
            <w:div w:id="749158864">
              <w:marLeft w:val="0"/>
              <w:marRight w:val="0"/>
              <w:marTop w:val="0"/>
              <w:marBottom w:val="0"/>
              <w:divBdr>
                <w:top w:val="none" w:sz="0" w:space="0" w:color="auto"/>
                <w:left w:val="none" w:sz="0" w:space="0" w:color="auto"/>
                <w:bottom w:val="none" w:sz="0" w:space="0" w:color="auto"/>
                <w:right w:val="none" w:sz="0" w:space="0" w:color="auto"/>
              </w:divBdr>
              <w:divsChild>
                <w:div w:id="815530075">
                  <w:marLeft w:val="0"/>
                  <w:marRight w:val="0"/>
                  <w:marTop w:val="75"/>
                  <w:marBottom w:val="75"/>
                  <w:divBdr>
                    <w:top w:val="none" w:sz="0" w:space="0" w:color="auto"/>
                    <w:left w:val="none" w:sz="0" w:space="0" w:color="auto"/>
                    <w:bottom w:val="none" w:sz="0" w:space="0" w:color="auto"/>
                    <w:right w:val="none" w:sz="0" w:space="0" w:color="auto"/>
                  </w:divBdr>
                  <w:divsChild>
                    <w:div w:id="1625574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369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nografias.com/trabajos14/asia/asia.shtml" TargetMode="External"/><Relationship Id="rId13" Type="http://schemas.openxmlformats.org/officeDocument/2006/relationships/hyperlink" Target="https://www.facebook.com/amoschapplephotography" TargetMode="External"/><Relationship Id="rId18" Type="http://schemas.openxmlformats.org/officeDocument/2006/relationships/hyperlink" Target="http://es.wikipedia.org/wiki/Kazajist%C3%A1n" TargetMode="External"/><Relationship Id="rId26" Type="http://schemas.openxmlformats.org/officeDocument/2006/relationships/hyperlink" Target="http://historiaybiografias.com/npi" TargetMode="External"/><Relationship Id="rId3" Type="http://schemas.openxmlformats.org/officeDocument/2006/relationships/styles" Target="styles.xml"/><Relationship Id="rId21" Type="http://schemas.openxmlformats.org/officeDocument/2006/relationships/hyperlink" Target="http://en.wikipedia.org/wiki/Karachaganak_Field" TargetMode="Externa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hyperlink" Target="http://es.wikipedia.org/wiki/Astan%C3%A1" TargetMode="External"/><Relationship Id="rId25" Type="http://schemas.openxmlformats.org/officeDocument/2006/relationships/image" Target="media/image7.gif"/><Relationship Id="rId2" Type="http://schemas.openxmlformats.org/officeDocument/2006/relationships/numbering" Target="numbering.xml"/><Relationship Id="rId16" Type="http://schemas.openxmlformats.org/officeDocument/2006/relationships/hyperlink" Target="http://elordenmundial.wordpress.com/2013/02/15/los-inicios-del-comercio-internacional/" TargetMode="External"/><Relationship Id="rId20" Type="http://schemas.openxmlformats.org/officeDocument/2006/relationships/hyperlink" Target="http://en.wikipedia.org/wiki/Kashagan_Field"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gif"/><Relationship Id="rId24"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hyperlink" Target="http://elordenmundial.wordpress.com/2012/10/18/el-sudeste-asiatico/" TargetMode="External"/><Relationship Id="rId23" Type="http://schemas.openxmlformats.org/officeDocument/2006/relationships/image" Target="media/image5.jpeg"/><Relationship Id="rId28" Type="http://schemas.openxmlformats.org/officeDocument/2006/relationships/fontTable" Target="fontTable.xml"/><Relationship Id="rId10" Type="http://schemas.openxmlformats.org/officeDocument/2006/relationships/image" Target="media/image2.gif"/><Relationship Id="rId19" Type="http://schemas.openxmlformats.org/officeDocument/2006/relationships/hyperlink" Target="http://es.wikipedia.org/wiki/Valle_de_Fergan%C3%A1"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www.weather.com/travel/news/breathtaking-photos-coldest-city-world-20140128" TargetMode="External"/><Relationship Id="rId22" Type="http://schemas.openxmlformats.org/officeDocument/2006/relationships/hyperlink" Target="http://elordenmundial.com/economia/minerales-codiciados/" TargetMode="External"/><Relationship Id="rId27"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F9670D5-FD09-4C8C-8E92-F980A4886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286</TotalTime>
  <Pages>1</Pages>
  <Words>3806</Words>
  <Characters>20936</Characters>
  <Application>Microsoft Office Word</Application>
  <DocSecurity>0</DocSecurity>
  <Lines>174</Lines>
  <Paragraphs>49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24693</CharactersWithSpaces>
  <SharedDoc>false</SharedDoc>
  <HLinks>
    <vt:vector size="54" baseType="variant">
      <vt:variant>
        <vt:i4>3997737</vt:i4>
      </vt:variant>
      <vt:variant>
        <vt:i4>12</vt:i4>
      </vt:variant>
      <vt:variant>
        <vt:i4>0</vt:i4>
      </vt:variant>
      <vt:variant>
        <vt:i4>5</vt:i4>
      </vt:variant>
      <vt:variant>
        <vt:lpwstr>http://enciclopedia.us.es/index.php/Siberia</vt:lpwstr>
      </vt:variant>
      <vt:variant>
        <vt:lpwstr/>
      </vt:variant>
      <vt:variant>
        <vt:i4>3866741</vt:i4>
      </vt:variant>
      <vt:variant>
        <vt:i4>9</vt:i4>
      </vt:variant>
      <vt:variant>
        <vt:i4>0</vt:i4>
      </vt:variant>
      <vt:variant>
        <vt:i4>5</vt:i4>
      </vt:variant>
      <vt:variant>
        <vt:lpwstr>http://www.monografias.com/trabajos10/geogeur/geogeur.shtml</vt:lpwstr>
      </vt:variant>
      <vt:variant>
        <vt:lpwstr/>
      </vt:variant>
      <vt:variant>
        <vt:i4>3342460</vt:i4>
      </vt:variant>
      <vt:variant>
        <vt:i4>6</vt:i4>
      </vt:variant>
      <vt:variant>
        <vt:i4>0</vt:i4>
      </vt:variant>
      <vt:variant>
        <vt:i4>5</vt:i4>
      </vt:variant>
      <vt:variant>
        <vt:lpwstr>http://www.monografias.com/trabajos15/organizac-gral/organizac-gral.shtml</vt:lpwstr>
      </vt:variant>
      <vt:variant>
        <vt:lpwstr>TEORIA</vt:lpwstr>
      </vt:variant>
      <vt:variant>
        <vt:i4>3866741</vt:i4>
      </vt:variant>
      <vt:variant>
        <vt:i4>3</vt:i4>
      </vt:variant>
      <vt:variant>
        <vt:i4>0</vt:i4>
      </vt:variant>
      <vt:variant>
        <vt:i4>5</vt:i4>
      </vt:variant>
      <vt:variant>
        <vt:lpwstr>http://www.monografias.com/trabajos10/geogeur/geogeur.shtml</vt:lpwstr>
      </vt:variant>
      <vt:variant>
        <vt:lpwstr/>
      </vt:variant>
      <vt:variant>
        <vt:i4>917572</vt:i4>
      </vt:variant>
      <vt:variant>
        <vt:i4>0</vt:i4>
      </vt:variant>
      <vt:variant>
        <vt:i4>0</vt:i4>
      </vt:variant>
      <vt:variant>
        <vt:i4>5</vt:i4>
      </vt:variant>
      <vt:variant>
        <vt:lpwstr>http://www.monografias.com/trabajos14/asia/asia.shtml</vt:lpwstr>
      </vt:variant>
      <vt:variant>
        <vt:lpwstr/>
      </vt:variant>
      <vt:variant>
        <vt:i4>589900</vt:i4>
      </vt:variant>
      <vt:variant>
        <vt:i4>9</vt:i4>
      </vt:variant>
      <vt:variant>
        <vt:i4>0</vt:i4>
      </vt:variant>
      <vt:variant>
        <vt:i4>5</vt:i4>
      </vt:variant>
      <vt:variant>
        <vt:lpwstr>http://es.wikipedia.org/wiki/Transmanchuriano</vt:lpwstr>
      </vt:variant>
      <vt:variant>
        <vt:lpwstr/>
      </vt:variant>
      <vt:variant>
        <vt:i4>1704009</vt:i4>
      </vt:variant>
      <vt:variant>
        <vt:i4>6</vt:i4>
      </vt:variant>
      <vt:variant>
        <vt:i4>0</vt:i4>
      </vt:variant>
      <vt:variant>
        <vt:i4>5</vt:i4>
      </vt:variant>
      <vt:variant>
        <vt:lpwstr>http://es.wikipedia.org/wiki/Beijing</vt:lpwstr>
      </vt:variant>
      <vt:variant>
        <vt:lpwstr/>
      </vt:variant>
      <vt:variant>
        <vt:i4>7667810</vt:i4>
      </vt:variant>
      <vt:variant>
        <vt:i4>3</vt:i4>
      </vt:variant>
      <vt:variant>
        <vt:i4>0</vt:i4>
      </vt:variant>
      <vt:variant>
        <vt:i4>5</vt:i4>
      </vt:variant>
      <vt:variant>
        <vt:lpwstr>http://es.wikipedia.org/wiki/Mosc%C3%BA</vt:lpwstr>
      </vt:variant>
      <vt:variant>
        <vt:lpwstr/>
      </vt:variant>
      <vt:variant>
        <vt:i4>4390995</vt:i4>
      </vt:variant>
      <vt:variant>
        <vt:i4>0</vt:i4>
      </vt:variant>
      <vt:variant>
        <vt:i4>0</vt:i4>
      </vt:variant>
      <vt:variant>
        <vt:i4>5</vt:i4>
      </vt:variant>
      <vt:variant>
        <vt:lpwstr>http://es.wikipedia.org/w/index.php?title=Transmongoliano&amp;action=edit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SANTUCCI</dc:creator>
  <cp:lastModifiedBy>Santucci</cp:lastModifiedBy>
  <cp:revision>7</cp:revision>
  <cp:lastPrinted>2017-10-23T22:14:00Z</cp:lastPrinted>
  <dcterms:created xsi:type="dcterms:W3CDTF">2016-09-15T15:25:00Z</dcterms:created>
  <dcterms:modified xsi:type="dcterms:W3CDTF">2017-10-23T22:18:00Z</dcterms:modified>
</cp:coreProperties>
</file>